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58C1" w14:textId="77777777" w:rsidR="00D94C88" w:rsidRPr="00E667C9" w:rsidRDefault="00013A66" w:rsidP="00E667C9">
      <w:pPr>
        <w:pStyle w:val="Heading1"/>
        <w:keepNext/>
        <w:keepLines/>
        <w:spacing w:before="240" w:after="0"/>
        <w:jc w:val="center"/>
        <w:rPr>
          <w:rFonts w:asciiTheme="majorHAnsi" w:eastAsiaTheme="majorEastAsia" w:hAnsiTheme="majorHAnsi" w:cstheme="majorBidi"/>
          <w:color w:val="9BBB59" w:themeColor="accent3"/>
          <w:sz w:val="32"/>
          <w:szCs w:val="32"/>
          <w:lang w:val="en-CA" w:eastAsia="en-US"/>
        </w:rPr>
      </w:pPr>
      <w:r w:rsidRPr="00E667C9">
        <w:rPr>
          <w:rFonts w:asciiTheme="majorHAnsi" w:eastAsiaTheme="majorEastAsia" w:hAnsiTheme="majorHAnsi" w:cstheme="majorBidi"/>
          <w:color w:val="9BBB59" w:themeColor="accent3"/>
          <w:sz w:val="32"/>
          <w:szCs w:val="32"/>
          <w:lang w:val="en-CA" w:eastAsia="en-US"/>
        </w:rPr>
        <w:t>Nutrition Information System Technical Working Group (NIS TWG)</w:t>
      </w:r>
    </w:p>
    <w:p w14:paraId="481B73EC" w14:textId="55460277" w:rsidR="00D94C88" w:rsidRPr="00E667C9" w:rsidRDefault="00013A66" w:rsidP="00E667C9">
      <w:pPr>
        <w:pStyle w:val="Heading1"/>
        <w:keepNext/>
        <w:keepLines/>
        <w:spacing w:before="240" w:after="0"/>
        <w:jc w:val="center"/>
        <w:rPr>
          <w:rFonts w:asciiTheme="majorHAnsi" w:eastAsiaTheme="majorEastAsia" w:hAnsiTheme="majorHAnsi" w:cstheme="majorBidi"/>
          <w:color w:val="9BBB59" w:themeColor="accent3"/>
          <w:sz w:val="32"/>
          <w:szCs w:val="32"/>
          <w:lang w:val="en-CA" w:eastAsia="en-US"/>
        </w:rPr>
      </w:pPr>
      <w:r w:rsidRPr="00E667C9">
        <w:rPr>
          <w:rFonts w:asciiTheme="majorHAnsi" w:eastAsiaTheme="majorEastAsia" w:hAnsiTheme="majorHAnsi" w:cstheme="majorBidi"/>
          <w:color w:val="9BBB59" w:themeColor="accent3"/>
          <w:sz w:val="32"/>
          <w:szCs w:val="32"/>
          <w:lang w:val="en-CA" w:eastAsia="en-US"/>
        </w:rPr>
        <w:t>Terms of References (</w:t>
      </w:r>
      <w:proofErr w:type="spellStart"/>
      <w:r w:rsidRPr="00E667C9">
        <w:rPr>
          <w:rFonts w:asciiTheme="majorHAnsi" w:eastAsiaTheme="majorEastAsia" w:hAnsiTheme="majorHAnsi" w:cstheme="majorBidi"/>
          <w:color w:val="9BBB59" w:themeColor="accent3"/>
          <w:sz w:val="32"/>
          <w:szCs w:val="32"/>
          <w:lang w:val="en-CA" w:eastAsia="en-US"/>
        </w:rPr>
        <w:t>ToR</w:t>
      </w:r>
      <w:proofErr w:type="spellEnd"/>
      <w:r w:rsidRPr="00E667C9">
        <w:rPr>
          <w:rFonts w:asciiTheme="majorHAnsi" w:eastAsiaTheme="majorEastAsia" w:hAnsiTheme="majorHAnsi" w:cstheme="majorBidi"/>
          <w:color w:val="9BBB59" w:themeColor="accent3"/>
          <w:sz w:val="32"/>
          <w:szCs w:val="32"/>
          <w:lang w:val="en-CA" w:eastAsia="en-US"/>
        </w:rPr>
        <w:t xml:space="preserve">) </w:t>
      </w:r>
    </w:p>
    <w:p w14:paraId="12B104B8" w14:textId="77777777" w:rsidR="00840360" w:rsidRDefault="00840360" w:rsidP="00840360">
      <w:pPr>
        <w:shd w:val="clear" w:color="auto" w:fill="FFFFFF"/>
        <w:spacing w:after="0" w:line="240" w:lineRule="auto"/>
        <w:rPr>
          <w:rFonts w:ascii="Arial" w:hAnsi="Arial" w:cs="Arial"/>
          <w:b/>
        </w:rPr>
      </w:pPr>
    </w:p>
    <w:p w14:paraId="603AF3C8" w14:textId="11C376CB" w:rsidR="00D94C88" w:rsidRPr="00E667C9" w:rsidRDefault="00013A66" w:rsidP="00840360">
      <w:pPr>
        <w:shd w:val="clear" w:color="auto" w:fill="FFFFFF"/>
        <w:spacing w:after="0" w:line="240" w:lineRule="auto"/>
        <w:rPr>
          <w:rFonts w:ascii="Arial" w:hAnsi="Arial" w:cs="Arial"/>
          <w:b/>
        </w:rPr>
      </w:pPr>
      <w:r w:rsidRPr="00E667C9">
        <w:rPr>
          <w:rFonts w:ascii="Arial" w:hAnsi="Arial" w:cs="Arial"/>
          <w:b/>
        </w:rPr>
        <w:t xml:space="preserve">BACKGROUND </w:t>
      </w:r>
    </w:p>
    <w:p w14:paraId="25E218E7" w14:textId="022AB32D" w:rsidR="00840360" w:rsidRDefault="00840360" w:rsidP="61188E93">
      <w:pPr>
        <w:pStyle w:val="Heading1"/>
        <w:keepNext/>
        <w:keepLines/>
        <w:spacing w:after="0"/>
        <w:rPr>
          <w:rFonts w:asciiTheme="majorHAnsi" w:eastAsiaTheme="majorEastAsia" w:hAnsiTheme="majorHAnsi" w:cstheme="majorBidi"/>
          <w:b w:val="0"/>
          <w:i/>
          <w:iCs/>
          <w:color w:val="9BBB59" w:themeColor="accent3"/>
          <w:sz w:val="20"/>
          <w:szCs w:val="20"/>
          <w:lang w:val="en-CA" w:eastAsia="en-US"/>
        </w:rPr>
      </w:pPr>
      <w:r w:rsidRPr="61188E93">
        <w:rPr>
          <w:rFonts w:asciiTheme="majorHAnsi" w:eastAsiaTheme="majorEastAsia" w:hAnsiTheme="majorHAnsi" w:cstheme="majorBidi"/>
          <w:b w:val="0"/>
          <w:i/>
          <w:iCs/>
          <w:color w:val="9BBB59" w:themeColor="accent3"/>
          <w:sz w:val="20"/>
          <w:szCs w:val="20"/>
          <w:lang w:val="en-CA" w:eastAsia="en-US"/>
        </w:rPr>
        <w:t xml:space="preserve">[Background and rationale to setting up this group. Include a summary of when and why the Nutrition Cluster was established, its structure and membership. </w:t>
      </w:r>
      <w:r w:rsidR="0E9DDD37" w:rsidRPr="61188E93">
        <w:rPr>
          <w:rFonts w:asciiTheme="majorHAnsi" w:eastAsiaTheme="majorEastAsia" w:hAnsiTheme="majorHAnsi" w:cstheme="majorBidi"/>
          <w:b w:val="0"/>
          <w:i/>
          <w:iCs/>
          <w:color w:val="9BBB59" w:themeColor="accent3"/>
          <w:sz w:val="20"/>
          <w:szCs w:val="20"/>
          <w:lang w:val="en-CA" w:eastAsia="en-US"/>
        </w:rPr>
        <w:t>Include a</w:t>
      </w:r>
      <w:r w:rsidRPr="61188E93">
        <w:rPr>
          <w:rFonts w:asciiTheme="majorHAnsi" w:eastAsiaTheme="majorEastAsia" w:hAnsiTheme="majorHAnsi" w:cstheme="majorBidi"/>
          <w:b w:val="0"/>
          <w:i/>
          <w:iCs/>
          <w:color w:val="9BBB59" w:themeColor="accent3"/>
          <w:sz w:val="20"/>
          <w:szCs w:val="20"/>
          <w:lang w:val="en-CA" w:eastAsia="en-US"/>
        </w:rPr>
        <w:t xml:space="preserve"> summary of the NIS situation and response to date including NIS operational processes and guidelines available. Explain also why this group is being established]</w:t>
      </w:r>
    </w:p>
    <w:p w14:paraId="3212AEAA" w14:textId="77777777" w:rsidR="00840360" w:rsidRDefault="00840360" w:rsidP="00E667C9">
      <w:pPr>
        <w:shd w:val="clear" w:color="auto" w:fill="FFFFFF"/>
        <w:spacing w:after="0" w:line="240" w:lineRule="auto"/>
        <w:jc w:val="both"/>
        <w:rPr>
          <w:rFonts w:ascii="Arial" w:hAnsi="Arial" w:cs="Arial"/>
          <w:sz w:val="20"/>
          <w:szCs w:val="20"/>
          <w:shd w:val="clear" w:color="auto" w:fill="FFFFFF"/>
          <w:lang w:val="en-GB"/>
        </w:rPr>
      </w:pPr>
    </w:p>
    <w:p w14:paraId="39F620B1" w14:textId="195F5F01" w:rsidR="00E667C9" w:rsidRPr="00E667C9" w:rsidRDefault="00E667C9" w:rsidP="61188E93">
      <w:pPr>
        <w:shd w:val="clear" w:color="auto" w:fill="FFFFFF" w:themeFill="background1"/>
        <w:spacing w:after="0" w:line="240" w:lineRule="auto"/>
        <w:jc w:val="both"/>
        <w:rPr>
          <w:rFonts w:ascii="Arial" w:hAnsi="Arial" w:cs="Arial"/>
          <w:sz w:val="20"/>
          <w:szCs w:val="20"/>
          <w:lang w:val="en-GB"/>
        </w:rPr>
      </w:pPr>
      <w:r w:rsidRPr="00E667C9">
        <w:rPr>
          <w:rFonts w:ascii="Arial" w:hAnsi="Arial" w:cs="Arial"/>
          <w:sz w:val="20"/>
          <w:szCs w:val="20"/>
          <w:shd w:val="clear" w:color="auto" w:fill="FFFFFF"/>
          <w:lang w:val="en-GB"/>
        </w:rPr>
        <w:t xml:space="preserve">A NIS is an integrated and centrally coordinated set of processes to continuously collect, </w:t>
      </w:r>
      <w:proofErr w:type="spellStart"/>
      <w:r w:rsidRPr="00E667C9">
        <w:rPr>
          <w:rFonts w:ascii="Arial" w:hAnsi="Arial" w:cs="Arial"/>
          <w:sz w:val="20"/>
          <w:szCs w:val="20"/>
          <w:shd w:val="clear" w:color="auto" w:fill="FFFFFF"/>
          <w:lang w:val="en-GB"/>
        </w:rPr>
        <w:t>analyze</w:t>
      </w:r>
      <w:proofErr w:type="spellEnd"/>
      <w:r w:rsidRPr="00E667C9">
        <w:rPr>
          <w:rFonts w:ascii="Arial" w:hAnsi="Arial" w:cs="Arial"/>
          <w:sz w:val="20"/>
          <w:szCs w:val="20"/>
          <w:shd w:val="clear" w:color="auto" w:fill="FFFFFF"/>
          <w:lang w:val="en-GB"/>
        </w:rPr>
        <w:t xml:space="preserve"> and interpret nutrition-related data, transform it into information and disseminate it for making timely and effective decisions to</w:t>
      </w:r>
      <w:r w:rsidR="10C29E5C" w:rsidRPr="00E667C9">
        <w:rPr>
          <w:rFonts w:ascii="Arial" w:hAnsi="Arial" w:cs="Arial"/>
          <w:sz w:val="20"/>
          <w:szCs w:val="20"/>
          <w:shd w:val="clear" w:color="auto" w:fill="FFFFFF"/>
          <w:lang w:val="en-GB"/>
        </w:rPr>
        <w:t xml:space="preserve"> monitor, report and ultimately</w:t>
      </w:r>
      <w:r w:rsidRPr="00E667C9">
        <w:rPr>
          <w:rFonts w:ascii="Arial" w:hAnsi="Arial" w:cs="Arial"/>
          <w:sz w:val="20"/>
          <w:szCs w:val="20"/>
          <w:shd w:val="clear" w:color="auto" w:fill="FFFFFF"/>
          <w:lang w:val="en-GB"/>
        </w:rPr>
        <w:t xml:space="preserve"> improve the nutritional health of the population. Data can be nutrition-specific (i.e. anthropometric) in nature, or nutrition-sensitive (i.e. risk factors): infant and young child feeding practices; food security; WASH (water, sanitation and hygiene); or health-related to name a few. Common sources include population representative surveys: SMART methodology (Standardized Monitoring and Assessment in Relief and Transitions) and Rapid SMART surveys, UNHCR’s SENS (Standardized Expanded Nutrition Surveys), National Nutrition Surveys, UNICEF MICS (Multiple Indicator Cluster Survey), DHS (Demographic and Health Survey); coverage surveys like SQUEAC (semi-quantitative evaluation of access and coverage), SLEAC (simplified lot quality assurance sampling evaluation of access and coverage) or nutrition surveillance (sentinel sites, administrative data). Nutrition surveillance refers to a continuous longitudinal process of collecting information at specific time intervals which then feeds into the wider NIS. </w:t>
      </w:r>
    </w:p>
    <w:p w14:paraId="4DFE161B" w14:textId="6F908BB1" w:rsidR="61188E93" w:rsidRDefault="61188E93" w:rsidP="61188E93">
      <w:pPr>
        <w:shd w:val="clear" w:color="auto" w:fill="FFFFFF" w:themeFill="background1"/>
        <w:spacing w:after="0" w:line="240" w:lineRule="auto"/>
        <w:jc w:val="both"/>
        <w:rPr>
          <w:rFonts w:ascii="Arial" w:hAnsi="Arial" w:cs="Arial"/>
          <w:sz w:val="20"/>
          <w:szCs w:val="20"/>
          <w:lang w:val="en-GB"/>
        </w:rPr>
      </w:pPr>
    </w:p>
    <w:p w14:paraId="611B1981" w14:textId="77777777" w:rsidR="00426178" w:rsidRPr="00E667C9" w:rsidRDefault="00426178" w:rsidP="00426178">
      <w:pPr>
        <w:shd w:val="clear" w:color="auto" w:fill="FFFFFF"/>
        <w:spacing w:after="0" w:line="240" w:lineRule="auto"/>
        <w:rPr>
          <w:rFonts w:ascii="Arial" w:hAnsi="Arial" w:cs="Arial"/>
          <w:b/>
        </w:rPr>
      </w:pPr>
      <w:r w:rsidRPr="00E667C9">
        <w:rPr>
          <w:rFonts w:ascii="Arial" w:hAnsi="Arial" w:cs="Arial"/>
          <w:b/>
        </w:rPr>
        <w:t>PURPOSE</w:t>
      </w:r>
    </w:p>
    <w:p w14:paraId="67AE4CD7" w14:textId="55F843EA" w:rsidR="00426178" w:rsidRPr="00A47A39" w:rsidRDefault="00426178" w:rsidP="00C2372A">
      <w:pPr>
        <w:shd w:val="clear" w:color="auto" w:fill="FFFFFF"/>
        <w:spacing w:after="120" w:line="240" w:lineRule="auto"/>
        <w:jc w:val="both"/>
        <w:rPr>
          <w:rFonts w:asciiTheme="majorHAnsi" w:eastAsiaTheme="majorEastAsia" w:hAnsiTheme="majorHAnsi" w:cstheme="majorBidi"/>
          <w:bCs/>
          <w:i/>
          <w:iCs/>
          <w:color w:val="9BBB59" w:themeColor="accent3"/>
          <w:sz w:val="20"/>
          <w:szCs w:val="20"/>
          <w:lang w:val="en-CA" w:eastAsia="en-US"/>
        </w:rPr>
      </w:pPr>
      <w:r w:rsidRPr="00A47A39">
        <w:rPr>
          <w:rFonts w:asciiTheme="majorHAnsi" w:eastAsiaTheme="majorEastAsia" w:hAnsiTheme="majorHAnsi" w:cstheme="majorBidi"/>
          <w:bCs/>
          <w:i/>
          <w:iCs/>
          <w:color w:val="9BBB59" w:themeColor="accent3"/>
          <w:sz w:val="20"/>
          <w:szCs w:val="20"/>
          <w:lang w:val="en-CA" w:eastAsia="en-US"/>
        </w:rPr>
        <w:t>[This below text is adaptable and tries to answer the following questions: What is the main aim of the group? What are the specific objectives of the group? What is the scope of the work</w:t>
      </w:r>
      <w:r w:rsidR="00510C91">
        <w:rPr>
          <w:rFonts w:asciiTheme="majorHAnsi" w:eastAsiaTheme="majorEastAsia" w:hAnsiTheme="majorHAnsi" w:cstheme="majorBidi"/>
          <w:bCs/>
          <w:i/>
          <w:iCs/>
          <w:color w:val="9BBB59" w:themeColor="accent3"/>
          <w:sz w:val="20"/>
          <w:szCs w:val="20"/>
          <w:lang w:val="en-CA" w:eastAsia="en-US"/>
        </w:rPr>
        <w:t>/tasks</w:t>
      </w:r>
      <w:r w:rsidRPr="00A47A39">
        <w:rPr>
          <w:rFonts w:asciiTheme="majorHAnsi" w:eastAsiaTheme="majorEastAsia" w:hAnsiTheme="majorHAnsi" w:cstheme="majorBidi"/>
          <w:bCs/>
          <w:i/>
          <w:iCs/>
          <w:color w:val="9BBB59" w:themeColor="accent3"/>
          <w:sz w:val="20"/>
          <w:szCs w:val="20"/>
          <w:lang w:val="en-CA" w:eastAsia="en-US"/>
        </w:rPr>
        <w:t xml:space="preserve">? </w:t>
      </w:r>
    </w:p>
    <w:p w14:paraId="24C6D249" w14:textId="099BC5FE" w:rsidR="00426178" w:rsidRPr="00A47A39" w:rsidRDefault="00426178" w:rsidP="61188E93">
      <w:pPr>
        <w:shd w:val="clear" w:color="auto" w:fill="FFFFFF" w:themeFill="background1"/>
        <w:spacing w:after="120" w:line="240" w:lineRule="auto"/>
        <w:jc w:val="both"/>
        <w:rPr>
          <w:rFonts w:asciiTheme="majorHAnsi" w:eastAsiaTheme="majorEastAsia" w:hAnsiTheme="majorHAnsi" w:cstheme="majorBidi"/>
          <w:i/>
          <w:iCs/>
          <w:color w:val="9BBB59" w:themeColor="accent3"/>
          <w:sz w:val="20"/>
          <w:szCs w:val="20"/>
          <w:lang w:val="en-CA" w:eastAsia="en-US"/>
        </w:rPr>
      </w:pPr>
      <w:r w:rsidRPr="61188E93">
        <w:rPr>
          <w:rFonts w:asciiTheme="majorHAnsi" w:eastAsiaTheme="majorEastAsia" w:hAnsiTheme="majorHAnsi" w:cstheme="majorBidi"/>
          <w:i/>
          <w:iCs/>
          <w:color w:val="9BBB59" w:themeColor="accent3"/>
          <w:sz w:val="20"/>
          <w:szCs w:val="20"/>
          <w:lang w:val="en-CA" w:eastAsia="en-US"/>
        </w:rPr>
        <w:t xml:space="preserve">It is not recommended that the group be completely absorbed by the revision or writing of the national </w:t>
      </w:r>
      <w:r w:rsidR="00C2372A" w:rsidRPr="61188E93">
        <w:rPr>
          <w:rFonts w:asciiTheme="majorHAnsi" w:eastAsiaTheme="majorEastAsia" w:hAnsiTheme="majorHAnsi" w:cstheme="majorBidi"/>
          <w:i/>
          <w:iCs/>
          <w:color w:val="9BBB59" w:themeColor="accent3"/>
          <w:sz w:val="20"/>
          <w:szCs w:val="20"/>
          <w:lang w:val="en-CA" w:eastAsia="en-US"/>
        </w:rPr>
        <w:t xml:space="preserve">nutrition </w:t>
      </w:r>
      <w:r w:rsidRPr="61188E93">
        <w:rPr>
          <w:rFonts w:asciiTheme="majorHAnsi" w:eastAsiaTheme="majorEastAsia" w:hAnsiTheme="majorHAnsi" w:cstheme="majorBidi"/>
          <w:i/>
          <w:iCs/>
          <w:color w:val="9BBB59" w:themeColor="accent3"/>
          <w:sz w:val="20"/>
          <w:szCs w:val="20"/>
          <w:lang w:val="en-CA" w:eastAsia="en-US"/>
        </w:rPr>
        <w:t xml:space="preserve">with the government. This work is certainly very important and sometimes necessary but if it is taking more time than the group can afford, </w:t>
      </w:r>
      <w:r w:rsidR="00C2372A" w:rsidRPr="61188E93">
        <w:rPr>
          <w:rFonts w:asciiTheme="majorHAnsi" w:eastAsiaTheme="majorEastAsia" w:hAnsiTheme="majorHAnsi" w:cstheme="majorBidi"/>
          <w:i/>
          <w:iCs/>
          <w:color w:val="9BBB59" w:themeColor="accent3"/>
          <w:sz w:val="20"/>
          <w:szCs w:val="20"/>
          <w:lang w:val="en-CA" w:eastAsia="en-US"/>
        </w:rPr>
        <w:t xml:space="preserve">first </w:t>
      </w:r>
      <w:r w:rsidRPr="61188E93">
        <w:rPr>
          <w:rFonts w:asciiTheme="majorHAnsi" w:eastAsiaTheme="majorEastAsia" w:hAnsiTheme="majorHAnsi" w:cstheme="majorBidi"/>
          <w:i/>
          <w:iCs/>
          <w:color w:val="9BBB59" w:themeColor="accent3"/>
          <w:sz w:val="20"/>
          <w:szCs w:val="20"/>
          <w:lang w:val="en-CA" w:eastAsia="en-US"/>
        </w:rPr>
        <w:t>ask UNICEF in</w:t>
      </w:r>
      <w:r w:rsidR="00C2372A" w:rsidRPr="61188E93">
        <w:rPr>
          <w:rFonts w:asciiTheme="majorHAnsi" w:eastAsiaTheme="majorEastAsia" w:hAnsiTheme="majorHAnsi" w:cstheme="majorBidi"/>
          <w:i/>
          <w:iCs/>
          <w:color w:val="9BBB59" w:themeColor="accent3"/>
          <w:sz w:val="20"/>
          <w:szCs w:val="20"/>
          <w:lang w:val="en-CA" w:eastAsia="en-US"/>
        </w:rPr>
        <w:t>-</w:t>
      </w:r>
      <w:r w:rsidRPr="61188E93">
        <w:rPr>
          <w:rFonts w:asciiTheme="majorHAnsi" w:eastAsiaTheme="majorEastAsia" w:hAnsiTheme="majorHAnsi" w:cstheme="majorBidi"/>
          <w:i/>
          <w:iCs/>
          <w:color w:val="9BBB59" w:themeColor="accent3"/>
          <w:sz w:val="20"/>
          <w:szCs w:val="20"/>
          <w:lang w:val="en-CA" w:eastAsia="en-US"/>
        </w:rPr>
        <w:t>country, and then at regional and headquarters level as well as the G</w:t>
      </w:r>
      <w:r w:rsidR="00C2372A" w:rsidRPr="61188E93">
        <w:rPr>
          <w:rFonts w:asciiTheme="majorHAnsi" w:eastAsiaTheme="majorEastAsia" w:hAnsiTheme="majorHAnsi" w:cstheme="majorBidi"/>
          <w:i/>
          <w:iCs/>
          <w:color w:val="9BBB59" w:themeColor="accent3"/>
          <w:sz w:val="20"/>
          <w:szCs w:val="20"/>
          <w:lang w:val="en-CA" w:eastAsia="en-US"/>
        </w:rPr>
        <w:t xml:space="preserve">lobal Nutrition Cluster Core Team </w:t>
      </w:r>
      <w:r w:rsidRPr="61188E93">
        <w:rPr>
          <w:rFonts w:asciiTheme="majorHAnsi" w:eastAsiaTheme="majorEastAsia" w:hAnsiTheme="majorHAnsi" w:cstheme="majorBidi"/>
          <w:i/>
          <w:iCs/>
          <w:color w:val="9BBB59" w:themeColor="accent3"/>
          <w:sz w:val="20"/>
          <w:szCs w:val="20"/>
          <w:lang w:val="en-CA" w:eastAsia="en-US"/>
        </w:rPr>
        <w:t xml:space="preserve">to help find alternative solutions that would facilitate this </w:t>
      </w:r>
      <w:r w:rsidR="00C2372A" w:rsidRPr="61188E93">
        <w:rPr>
          <w:rFonts w:asciiTheme="majorHAnsi" w:eastAsiaTheme="majorEastAsia" w:hAnsiTheme="majorHAnsi" w:cstheme="majorBidi"/>
          <w:i/>
          <w:iCs/>
          <w:color w:val="9BBB59" w:themeColor="accent3"/>
          <w:sz w:val="20"/>
          <w:szCs w:val="20"/>
          <w:lang w:val="en-CA" w:eastAsia="en-US"/>
        </w:rPr>
        <w:t>TWG</w:t>
      </w:r>
      <w:r w:rsidRPr="61188E93">
        <w:rPr>
          <w:rFonts w:asciiTheme="majorHAnsi" w:eastAsiaTheme="majorEastAsia" w:hAnsiTheme="majorHAnsi" w:cstheme="majorBidi"/>
          <w:i/>
          <w:iCs/>
          <w:color w:val="9BBB59" w:themeColor="accent3"/>
          <w:sz w:val="20"/>
          <w:szCs w:val="20"/>
          <w:lang w:val="en-CA" w:eastAsia="en-US"/>
        </w:rPr>
        <w:t>’s work in relation to this task.]</w:t>
      </w:r>
    </w:p>
    <w:p w14:paraId="74095B7A" w14:textId="6DD0183A" w:rsidR="00C2372A" w:rsidRPr="00C2372A" w:rsidRDefault="00426178" w:rsidP="00C2372A">
      <w:pPr>
        <w:shd w:val="clear" w:color="auto" w:fill="FFFFFF"/>
        <w:spacing w:after="0" w:line="240" w:lineRule="auto"/>
        <w:jc w:val="both"/>
        <w:rPr>
          <w:rFonts w:ascii="Arial" w:hAnsi="Arial" w:cs="Arial"/>
          <w:sz w:val="20"/>
          <w:szCs w:val="20"/>
          <w:shd w:val="clear" w:color="auto" w:fill="FFFFFF"/>
          <w:lang w:val="en-GB"/>
        </w:rPr>
      </w:pPr>
      <w:r w:rsidRPr="00C2372A">
        <w:rPr>
          <w:rFonts w:ascii="Arial" w:hAnsi="Arial" w:cs="Arial"/>
          <w:sz w:val="20"/>
          <w:szCs w:val="20"/>
          <w:shd w:val="clear" w:color="auto" w:fill="FFFFFF"/>
          <w:lang w:val="en-GB"/>
        </w:rPr>
        <w:t>The NIS TWG, which can be established on a temporary or long-term basis, is often chaired by government counterparts and the NCC. Ideally, the Ministry of Health (</w:t>
      </w:r>
      <w:proofErr w:type="spellStart"/>
      <w:r w:rsidRPr="00C2372A">
        <w:rPr>
          <w:rFonts w:ascii="Arial" w:hAnsi="Arial" w:cs="Arial"/>
          <w:sz w:val="20"/>
          <w:szCs w:val="20"/>
          <w:shd w:val="clear" w:color="auto" w:fill="FFFFFF"/>
          <w:lang w:val="en-GB"/>
        </w:rPr>
        <w:t>MoH</w:t>
      </w:r>
      <w:proofErr w:type="spellEnd"/>
      <w:r w:rsidRPr="00C2372A">
        <w:rPr>
          <w:rFonts w:ascii="Arial" w:hAnsi="Arial" w:cs="Arial"/>
          <w:sz w:val="20"/>
          <w:szCs w:val="20"/>
          <w:shd w:val="clear" w:color="auto" w:fill="FFFFFF"/>
          <w:lang w:val="en-GB"/>
        </w:rPr>
        <w:t xml:space="preserve">) would need to be onboard and leading or co-leading the creation of this working group. The engagement and commitment of national government is key to the success of any NIS that are currently still active. Participation should also be open to all Nutrition Cluster partners, as well as other relevant actors depending on the situation. </w:t>
      </w:r>
      <w:r w:rsidR="00C2372A" w:rsidRPr="00E667C9">
        <w:rPr>
          <w:rFonts w:ascii="Arial" w:hAnsi="Arial" w:cs="Arial"/>
          <w:sz w:val="20"/>
          <w:szCs w:val="20"/>
        </w:rPr>
        <w:t xml:space="preserve">The primary objective of this group is to improve the availability, accessibility, quality, coverage and management of the </w:t>
      </w:r>
      <w:r w:rsidR="00C2372A">
        <w:rPr>
          <w:rFonts w:ascii="Arial" w:hAnsi="Arial" w:cs="Arial"/>
          <w:sz w:val="20"/>
          <w:szCs w:val="20"/>
        </w:rPr>
        <w:t xml:space="preserve">nutrition-related </w:t>
      </w:r>
      <w:r w:rsidR="00C2372A" w:rsidRPr="00E667C9">
        <w:rPr>
          <w:rFonts w:ascii="Arial" w:hAnsi="Arial" w:cs="Arial"/>
          <w:sz w:val="20"/>
          <w:szCs w:val="20"/>
        </w:rPr>
        <w:t xml:space="preserve">data collected and analyzed </w:t>
      </w:r>
      <w:r w:rsidR="00C2372A">
        <w:rPr>
          <w:rFonts w:ascii="Arial" w:hAnsi="Arial" w:cs="Arial"/>
          <w:sz w:val="20"/>
          <w:szCs w:val="20"/>
        </w:rPr>
        <w:t>that feed into the national NIS</w:t>
      </w:r>
      <w:r w:rsidR="00C2372A" w:rsidRPr="00E667C9">
        <w:rPr>
          <w:rFonts w:ascii="Arial" w:hAnsi="Arial" w:cs="Arial"/>
          <w:sz w:val="20"/>
          <w:szCs w:val="20"/>
        </w:rPr>
        <w:t>.</w:t>
      </w:r>
    </w:p>
    <w:p w14:paraId="00C717AD" w14:textId="77777777" w:rsidR="00C2372A" w:rsidRPr="00C2372A" w:rsidRDefault="00C2372A" w:rsidP="00C2372A">
      <w:pPr>
        <w:shd w:val="clear" w:color="auto" w:fill="FFFFFF"/>
        <w:spacing w:after="0" w:line="240" w:lineRule="auto"/>
        <w:jc w:val="both"/>
        <w:rPr>
          <w:rFonts w:ascii="Arial" w:hAnsi="Arial" w:cs="Arial"/>
          <w:sz w:val="20"/>
          <w:szCs w:val="20"/>
          <w:shd w:val="clear" w:color="auto" w:fill="FFFFFF"/>
          <w:lang w:val="en-GB"/>
        </w:rPr>
      </w:pPr>
    </w:p>
    <w:p w14:paraId="599C6C78" w14:textId="70E24DD6" w:rsidR="00426178" w:rsidRPr="00C2372A" w:rsidRDefault="00426178" w:rsidP="00426178">
      <w:pPr>
        <w:jc w:val="both"/>
        <w:rPr>
          <w:rFonts w:ascii="Arial" w:hAnsi="Arial" w:cs="Arial"/>
          <w:iCs/>
          <w:sz w:val="20"/>
          <w:szCs w:val="20"/>
        </w:rPr>
      </w:pPr>
      <w:r w:rsidRPr="00C2372A">
        <w:rPr>
          <w:rFonts w:ascii="Arial" w:hAnsi="Arial" w:cs="Arial"/>
          <w:iCs/>
          <w:sz w:val="20"/>
          <w:szCs w:val="20"/>
        </w:rPr>
        <w:t xml:space="preserve">In general, the </w:t>
      </w:r>
      <w:r w:rsidR="00C2372A" w:rsidRPr="00C2372A">
        <w:rPr>
          <w:rFonts w:ascii="Arial" w:hAnsi="Arial" w:cs="Arial"/>
          <w:iCs/>
          <w:sz w:val="20"/>
          <w:szCs w:val="20"/>
        </w:rPr>
        <w:t xml:space="preserve">NIS </w:t>
      </w:r>
      <w:r w:rsidRPr="00C2372A">
        <w:rPr>
          <w:rFonts w:ascii="Arial" w:hAnsi="Arial" w:cs="Arial"/>
          <w:iCs/>
          <w:sz w:val="20"/>
          <w:szCs w:val="20"/>
        </w:rPr>
        <w:t xml:space="preserve">TWG is responsible for:  </w:t>
      </w:r>
    </w:p>
    <w:p w14:paraId="60FA2849" w14:textId="77777777" w:rsidR="00426178" w:rsidRPr="00C2372A" w:rsidRDefault="00426178" w:rsidP="673D8FC4">
      <w:pPr>
        <w:pStyle w:val="ListParagraph"/>
        <w:numPr>
          <w:ilvl w:val="0"/>
          <w:numId w:val="13"/>
        </w:numPr>
        <w:jc w:val="both"/>
        <w:rPr>
          <w:rFonts w:ascii="Arial" w:hAnsi="Arial" w:cs="Arial"/>
          <w:sz w:val="20"/>
          <w:szCs w:val="20"/>
        </w:rPr>
      </w:pPr>
      <w:r w:rsidRPr="673D8FC4">
        <w:rPr>
          <w:rFonts w:ascii="Arial" w:hAnsi="Arial" w:cs="Arial"/>
          <w:sz w:val="20"/>
          <w:szCs w:val="20"/>
        </w:rPr>
        <w:t>designing, planning and, when required, managing the multi-cluster/sector initial rapid assessments and nutrition surveys;</w:t>
      </w:r>
    </w:p>
    <w:p w14:paraId="52B6CB22" w14:textId="3CAD1F85" w:rsidR="00426178" w:rsidRPr="00C2372A" w:rsidRDefault="15FA751C" w:rsidP="61188E93">
      <w:pPr>
        <w:pStyle w:val="ListParagraph"/>
        <w:numPr>
          <w:ilvl w:val="0"/>
          <w:numId w:val="13"/>
        </w:numPr>
        <w:jc w:val="both"/>
        <w:rPr>
          <w:rFonts w:ascii="Arial" w:hAnsi="Arial" w:cs="Arial"/>
          <w:sz w:val="20"/>
          <w:szCs w:val="20"/>
        </w:rPr>
      </w:pPr>
      <w:r w:rsidRPr="673D8FC4">
        <w:rPr>
          <w:rFonts w:ascii="Arial" w:hAnsi="Arial" w:cs="Arial"/>
          <w:sz w:val="20"/>
          <w:szCs w:val="20"/>
        </w:rPr>
        <w:t>d</w:t>
      </w:r>
      <w:r w:rsidR="18B69D35" w:rsidRPr="673D8FC4">
        <w:rPr>
          <w:rFonts w:ascii="Arial" w:hAnsi="Arial" w:cs="Arial"/>
          <w:sz w:val="20"/>
          <w:szCs w:val="20"/>
        </w:rPr>
        <w:t>eveloping</w:t>
      </w:r>
      <w:r w:rsidR="4ACBA6F3" w:rsidRPr="673D8FC4">
        <w:rPr>
          <w:rFonts w:ascii="Arial" w:hAnsi="Arial" w:cs="Arial"/>
          <w:sz w:val="20"/>
          <w:szCs w:val="20"/>
        </w:rPr>
        <w:t xml:space="preserve"> an in-country capacity building component on NIS;</w:t>
      </w:r>
    </w:p>
    <w:p w14:paraId="1B194BAB" w14:textId="397CEA5F" w:rsidR="00426178" w:rsidRPr="00C2372A" w:rsidRDefault="75ED3EDC" w:rsidP="6CA55187">
      <w:pPr>
        <w:pStyle w:val="ListParagraph"/>
        <w:numPr>
          <w:ilvl w:val="0"/>
          <w:numId w:val="13"/>
        </w:numPr>
        <w:spacing w:after="0"/>
        <w:jc w:val="both"/>
        <w:rPr>
          <w:rFonts w:eastAsiaTheme="minorEastAsia"/>
          <w:sz w:val="20"/>
          <w:szCs w:val="20"/>
        </w:rPr>
      </w:pPr>
      <w:r w:rsidRPr="673D8FC4">
        <w:rPr>
          <w:rFonts w:ascii="Arial" w:hAnsi="Arial" w:cs="Arial"/>
          <w:sz w:val="20"/>
          <w:szCs w:val="20"/>
        </w:rPr>
        <w:t>incorporating recent recommendations</w:t>
      </w:r>
      <w:r w:rsidR="00426178" w:rsidRPr="673D8FC4">
        <w:rPr>
          <w:rStyle w:val="FootnoteReference"/>
          <w:rFonts w:ascii="Arial" w:hAnsi="Arial" w:cs="Arial"/>
          <w:sz w:val="20"/>
          <w:szCs w:val="20"/>
        </w:rPr>
        <w:footnoteReference w:id="2"/>
      </w:r>
      <w:r w:rsidRPr="673D8FC4">
        <w:rPr>
          <w:rFonts w:ascii="Arial" w:hAnsi="Arial" w:cs="Arial"/>
          <w:sz w:val="20"/>
          <w:szCs w:val="20"/>
        </w:rPr>
        <w:t xml:space="preserve"> on </w:t>
      </w:r>
      <w:r w:rsidR="2D28166E" w:rsidRPr="673D8FC4">
        <w:rPr>
          <w:rFonts w:ascii="Arial" w:hAnsi="Arial" w:cs="Arial"/>
          <w:sz w:val="20"/>
          <w:szCs w:val="20"/>
        </w:rPr>
        <w:t xml:space="preserve">no-touch assessments </w:t>
      </w:r>
      <w:r w:rsidR="20901BF6" w:rsidRPr="673D8FC4">
        <w:rPr>
          <w:rFonts w:ascii="Arial" w:hAnsi="Arial" w:cs="Arial"/>
          <w:sz w:val="20"/>
          <w:szCs w:val="20"/>
        </w:rPr>
        <w:t xml:space="preserve">and mobility restrictions </w:t>
      </w:r>
      <w:r w:rsidR="2D28166E" w:rsidRPr="673D8FC4">
        <w:rPr>
          <w:rFonts w:ascii="Arial" w:hAnsi="Arial" w:cs="Arial"/>
          <w:sz w:val="20"/>
          <w:szCs w:val="20"/>
        </w:rPr>
        <w:t>given outbreaks and other contextual factors;</w:t>
      </w:r>
    </w:p>
    <w:p w14:paraId="77E8598C" w14:textId="0CBC2984" w:rsidR="00426178" w:rsidRPr="00C2372A" w:rsidRDefault="00426178" w:rsidP="61188E93">
      <w:pPr>
        <w:pStyle w:val="ListParagraph"/>
        <w:numPr>
          <w:ilvl w:val="0"/>
          <w:numId w:val="13"/>
        </w:numPr>
        <w:jc w:val="both"/>
        <w:rPr>
          <w:sz w:val="20"/>
          <w:szCs w:val="20"/>
        </w:rPr>
      </w:pPr>
      <w:r w:rsidRPr="673D8FC4">
        <w:rPr>
          <w:rFonts w:ascii="Arial" w:hAnsi="Arial" w:cs="Arial"/>
          <w:sz w:val="20"/>
          <w:szCs w:val="20"/>
        </w:rPr>
        <w:t>supporting the coordination of the collection and use of nutrition</w:t>
      </w:r>
      <w:r w:rsidR="46B0AD1B" w:rsidRPr="673D8FC4">
        <w:rPr>
          <w:rFonts w:ascii="Arial" w:hAnsi="Arial" w:cs="Arial"/>
          <w:sz w:val="20"/>
          <w:szCs w:val="20"/>
        </w:rPr>
        <w:t>-related</w:t>
      </w:r>
      <w:r w:rsidRPr="673D8FC4">
        <w:rPr>
          <w:rFonts w:ascii="Arial" w:hAnsi="Arial" w:cs="Arial"/>
          <w:sz w:val="20"/>
          <w:szCs w:val="20"/>
        </w:rPr>
        <w:t xml:space="preserve"> data across clusters/sectors;</w:t>
      </w:r>
    </w:p>
    <w:p w14:paraId="27C058AE" w14:textId="77777777" w:rsidR="00426178" w:rsidRPr="00C2372A" w:rsidRDefault="00426178" w:rsidP="673D8FC4">
      <w:pPr>
        <w:pStyle w:val="ListParagraph"/>
        <w:numPr>
          <w:ilvl w:val="0"/>
          <w:numId w:val="13"/>
        </w:numPr>
        <w:jc w:val="both"/>
        <w:rPr>
          <w:rFonts w:ascii="Arial" w:hAnsi="Arial" w:cs="Arial"/>
          <w:sz w:val="20"/>
          <w:szCs w:val="20"/>
        </w:rPr>
      </w:pPr>
      <w:r w:rsidRPr="673D8FC4">
        <w:rPr>
          <w:rFonts w:ascii="Arial" w:hAnsi="Arial" w:cs="Arial"/>
          <w:sz w:val="20"/>
          <w:szCs w:val="20"/>
        </w:rPr>
        <w:t>promoting the harmonization of data sources including through the use of standard indicators;</w:t>
      </w:r>
    </w:p>
    <w:p w14:paraId="6EB9ED43" w14:textId="32140B4A" w:rsidR="00C2372A" w:rsidRPr="00C2372A" w:rsidRDefault="00C2372A" w:rsidP="673D8FC4">
      <w:pPr>
        <w:pStyle w:val="ListParagraph"/>
        <w:numPr>
          <w:ilvl w:val="0"/>
          <w:numId w:val="13"/>
        </w:numPr>
        <w:jc w:val="both"/>
        <w:rPr>
          <w:rFonts w:ascii="Arial" w:hAnsi="Arial" w:cs="Arial"/>
          <w:sz w:val="20"/>
          <w:szCs w:val="20"/>
        </w:rPr>
      </w:pPr>
      <w:r w:rsidRPr="673D8FC4">
        <w:rPr>
          <w:rFonts w:ascii="Arial" w:hAnsi="Arial" w:cs="Arial"/>
          <w:sz w:val="20"/>
          <w:szCs w:val="20"/>
        </w:rPr>
        <w:t>ensuring quality review and assurance tools are in place and implemented accordingly;</w:t>
      </w:r>
    </w:p>
    <w:p w14:paraId="1916D8C4" w14:textId="2354291C" w:rsidR="00426178" w:rsidRPr="00C2372A" w:rsidRDefault="00426178" w:rsidP="673D8FC4">
      <w:pPr>
        <w:pStyle w:val="ListParagraph"/>
        <w:numPr>
          <w:ilvl w:val="0"/>
          <w:numId w:val="13"/>
        </w:numPr>
        <w:jc w:val="both"/>
        <w:rPr>
          <w:rFonts w:ascii="Arial" w:hAnsi="Arial" w:cs="Arial"/>
          <w:sz w:val="20"/>
          <w:szCs w:val="20"/>
        </w:rPr>
      </w:pPr>
      <w:r w:rsidRPr="673D8FC4">
        <w:rPr>
          <w:rFonts w:ascii="Arial" w:hAnsi="Arial" w:cs="Arial"/>
          <w:sz w:val="20"/>
          <w:szCs w:val="20"/>
        </w:rPr>
        <w:lastRenderedPageBreak/>
        <w:t xml:space="preserve">sharing results from completed nutrition assessments as well as information on current and planned assessments; </w:t>
      </w:r>
    </w:p>
    <w:p w14:paraId="5C222678" w14:textId="252AACBA" w:rsidR="00C2372A" w:rsidRPr="00C2372A" w:rsidRDefault="00426178" w:rsidP="673D8FC4">
      <w:pPr>
        <w:pStyle w:val="ListParagraph"/>
        <w:numPr>
          <w:ilvl w:val="0"/>
          <w:numId w:val="13"/>
        </w:numPr>
        <w:jc w:val="both"/>
        <w:rPr>
          <w:rFonts w:ascii="Arial" w:hAnsi="Arial" w:cs="Arial"/>
          <w:sz w:val="20"/>
          <w:szCs w:val="20"/>
        </w:rPr>
      </w:pPr>
      <w:r w:rsidRPr="673D8FC4">
        <w:rPr>
          <w:rFonts w:ascii="Arial" w:hAnsi="Arial" w:cs="Arial"/>
          <w:sz w:val="20"/>
          <w:szCs w:val="20"/>
        </w:rPr>
        <w:t>promoting partnerships with national authorities around nutrition information;</w:t>
      </w:r>
    </w:p>
    <w:p w14:paraId="71311AF5" w14:textId="6E471E9C" w:rsidR="00C2372A" w:rsidRPr="00C2372A" w:rsidRDefault="00C2372A" w:rsidP="673D8FC4">
      <w:pPr>
        <w:pStyle w:val="ListParagraph"/>
        <w:numPr>
          <w:ilvl w:val="0"/>
          <w:numId w:val="13"/>
        </w:numPr>
        <w:jc w:val="both"/>
        <w:rPr>
          <w:rFonts w:ascii="Arial" w:hAnsi="Arial" w:cs="Arial"/>
          <w:sz w:val="20"/>
          <w:szCs w:val="20"/>
        </w:rPr>
      </w:pPr>
      <w:r w:rsidRPr="673D8FC4">
        <w:rPr>
          <w:rFonts w:ascii="Arial" w:hAnsi="Arial" w:cs="Arial"/>
          <w:sz w:val="20"/>
          <w:szCs w:val="20"/>
        </w:rPr>
        <w:t>improving the transition of the NIS prior, during and after a humanitarian crisis;</w:t>
      </w:r>
    </w:p>
    <w:p w14:paraId="74546A4C" w14:textId="595FB897" w:rsidR="00426178" w:rsidRPr="00C2372A" w:rsidRDefault="18016EE1" w:rsidP="11AE58A1">
      <w:pPr>
        <w:pStyle w:val="ListParagraph"/>
        <w:numPr>
          <w:ilvl w:val="0"/>
          <w:numId w:val="13"/>
        </w:numPr>
        <w:jc w:val="both"/>
        <w:rPr>
          <w:rFonts w:ascii="Arial" w:hAnsi="Arial" w:cs="Arial"/>
          <w:sz w:val="20"/>
          <w:szCs w:val="20"/>
        </w:rPr>
      </w:pPr>
      <w:r w:rsidRPr="6CA55187">
        <w:rPr>
          <w:rFonts w:ascii="Arial" w:hAnsi="Arial" w:cs="Arial"/>
          <w:sz w:val="20"/>
          <w:szCs w:val="20"/>
        </w:rPr>
        <w:t>m</w:t>
      </w:r>
      <w:r w:rsidR="66B03E39" w:rsidRPr="6CA55187">
        <w:rPr>
          <w:rFonts w:ascii="Arial" w:hAnsi="Arial" w:cs="Arial"/>
          <w:sz w:val="20"/>
          <w:szCs w:val="20"/>
        </w:rPr>
        <w:t xml:space="preserve">onitoring and reporting regarding the nutrition-related response; </w:t>
      </w:r>
    </w:p>
    <w:p w14:paraId="50E2D6B9" w14:textId="74082F03" w:rsidR="00426178" w:rsidRPr="00C2372A" w:rsidRDefault="00426178" w:rsidP="61188E93">
      <w:pPr>
        <w:pStyle w:val="ListParagraph"/>
        <w:numPr>
          <w:ilvl w:val="0"/>
          <w:numId w:val="13"/>
        </w:numPr>
        <w:jc w:val="both"/>
        <w:rPr>
          <w:sz w:val="20"/>
          <w:szCs w:val="20"/>
        </w:rPr>
      </w:pPr>
      <w:r w:rsidRPr="11AE58A1">
        <w:rPr>
          <w:rFonts w:ascii="Arial" w:hAnsi="Arial" w:cs="Arial"/>
          <w:sz w:val="20"/>
          <w:szCs w:val="20"/>
        </w:rPr>
        <w:t xml:space="preserve">serving as a forum for nutrition data-driven decision-making, particularly during a humanitarian </w:t>
      </w:r>
      <w:r w:rsidR="00C2372A" w:rsidRPr="11AE58A1">
        <w:rPr>
          <w:rFonts w:ascii="Arial" w:hAnsi="Arial" w:cs="Arial"/>
          <w:sz w:val="20"/>
          <w:szCs w:val="20"/>
        </w:rPr>
        <w:t>crisis</w:t>
      </w:r>
      <w:r w:rsidRPr="11AE58A1">
        <w:rPr>
          <w:rStyle w:val="EndnoteReference"/>
          <w:rFonts w:ascii="Arial" w:hAnsi="Arial" w:cs="Arial"/>
          <w:sz w:val="20"/>
          <w:szCs w:val="20"/>
        </w:rPr>
        <w:endnoteReference w:id="2"/>
      </w:r>
      <w:r w:rsidRPr="11AE58A1">
        <w:rPr>
          <w:rFonts w:ascii="Arial" w:hAnsi="Arial" w:cs="Arial"/>
          <w:sz w:val="20"/>
          <w:szCs w:val="20"/>
        </w:rPr>
        <w:t>.</w:t>
      </w:r>
    </w:p>
    <w:p w14:paraId="22FDE7CD" w14:textId="5F0B0263" w:rsidR="00426178" w:rsidRPr="00E667C9" w:rsidRDefault="00426178" w:rsidP="00426178">
      <w:pPr>
        <w:shd w:val="clear" w:color="auto" w:fill="FFFFFF"/>
        <w:spacing w:after="0" w:line="240" w:lineRule="auto"/>
        <w:rPr>
          <w:rFonts w:ascii="Arial" w:hAnsi="Arial" w:cs="Arial"/>
          <w:b/>
        </w:rPr>
      </w:pPr>
      <w:r w:rsidRPr="00E667C9">
        <w:rPr>
          <w:rFonts w:ascii="Arial" w:hAnsi="Arial" w:cs="Arial"/>
          <w:b/>
        </w:rPr>
        <w:t>MAIN TASKS</w:t>
      </w:r>
      <w:r w:rsidR="00510C91">
        <w:rPr>
          <w:rFonts w:ascii="Arial" w:hAnsi="Arial" w:cs="Arial"/>
          <w:b/>
        </w:rPr>
        <w:t xml:space="preserve"> </w:t>
      </w:r>
      <w:r w:rsidR="00510C91" w:rsidRPr="00A47A39">
        <w:rPr>
          <w:rFonts w:asciiTheme="majorHAnsi" w:eastAsiaTheme="majorEastAsia" w:hAnsiTheme="majorHAnsi" w:cstheme="majorBidi"/>
          <w:bCs/>
          <w:i/>
          <w:iCs/>
          <w:color w:val="9BBB59" w:themeColor="accent3"/>
          <w:sz w:val="20"/>
          <w:szCs w:val="20"/>
          <w:lang w:val="en-CA" w:eastAsia="en-US"/>
        </w:rPr>
        <w:t>[</w:t>
      </w:r>
      <w:r w:rsidR="00510C91">
        <w:rPr>
          <w:rFonts w:asciiTheme="majorHAnsi" w:eastAsiaTheme="majorEastAsia" w:hAnsiTheme="majorHAnsi" w:cstheme="majorBidi"/>
          <w:bCs/>
          <w:i/>
          <w:iCs/>
          <w:color w:val="9BBB59" w:themeColor="accent3"/>
          <w:sz w:val="20"/>
          <w:szCs w:val="20"/>
          <w:lang w:val="en-CA" w:eastAsia="en-US"/>
        </w:rPr>
        <w:t>This list is not exhaustive and should be adapted to the national context accordingly]</w:t>
      </w:r>
      <w:r w:rsidRPr="00E667C9">
        <w:rPr>
          <w:rFonts w:ascii="Arial" w:hAnsi="Arial" w:cs="Arial"/>
          <w:b/>
        </w:rPr>
        <w:t xml:space="preserve"> </w:t>
      </w:r>
    </w:p>
    <w:p w14:paraId="19D4185E" w14:textId="3D1F5D61" w:rsidR="0062172E" w:rsidRPr="0062172E" w:rsidRDefault="0062172E" w:rsidP="00CE560A">
      <w:pPr>
        <w:pStyle w:val="ListParagraph"/>
        <w:numPr>
          <w:ilvl w:val="0"/>
          <w:numId w:val="2"/>
        </w:numPr>
        <w:spacing w:after="60" w:line="240" w:lineRule="auto"/>
        <w:rPr>
          <w:rFonts w:ascii="Arial" w:eastAsia="Calibri" w:hAnsi="Arial" w:cs="Arial"/>
          <w:color w:val="000000"/>
          <w:sz w:val="20"/>
          <w:szCs w:val="20"/>
          <w:lang w:val="en-US" w:eastAsia="fr-FR"/>
        </w:rPr>
      </w:pPr>
      <w:r w:rsidRPr="0062172E">
        <w:rPr>
          <w:rFonts w:ascii="Arial" w:eastAsia="Calibri" w:hAnsi="Arial" w:cs="Arial"/>
          <w:color w:val="000000"/>
          <w:sz w:val="20"/>
          <w:szCs w:val="20"/>
          <w:lang w:val="en-US" w:eastAsia="fr-FR"/>
        </w:rPr>
        <w:t xml:space="preserve">Provide technical support in NIS guidelines and operational processes, including </w:t>
      </w:r>
      <w:r w:rsidR="00CE560A">
        <w:rPr>
          <w:rFonts w:ascii="Arial" w:eastAsia="Calibri" w:hAnsi="Arial" w:cs="Arial"/>
          <w:color w:val="000000"/>
          <w:sz w:val="20"/>
          <w:szCs w:val="20"/>
          <w:lang w:val="en-US" w:eastAsia="fr-FR"/>
        </w:rPr>
        <w:t xml:space="preserve">its </w:t>
      </w:r>
      <w:r w:rsidRPr="0062172E">
        <w:rPr>
          <w:rFonts w:ascii="Arial" w:eastAsia="Calibri" w:hAnsi="Arial" w:cs="Arial"/>
          <w:color w:val="000000"/>
          <w:sz w:val="20"/>
          <w:szCs w:val="20"/>
          <w:lang w:val="en-US" w:eastAsia="fr-FR"/>
        </w:rPr>
        <w:t>contingency plan;</w:t>
      </w:r>
    </w:p>
    <w:p w14:paraId="6B548346" w14:textId="14DD6851" w:rsidR="00713C50" w:rsidRPr="00713C50" w:rsidRDefault="00713C50" w:rsidP="00CE560A">
      <w:pPr>
        <w:numPr>
          <w:ilvl w:val="0"/>
          <w:numId w:val="2"/>
        </w:numPr>
        <w:pBdr>
          <w:top w:val="nil"/>
          <w:left w:val="nil"/>
          <w:bottom w:val="nil"/>
          <w:right w:val="nil"/>
          <w:between w:val="nil"/>
        </w:pBdr>
        <w:spacing w:after="60" w:line="240" w:lineRule="auto"/>
        <w:rPr>
          <w:rFonts w:ascii="Arial" w:hAnsi="Arial" w:cs="Arial"/>
          <w:color w:val="000000"/>
          <w:sz w:val="20"/>
          <w:szCs w:val="20"/>
        </w:rPr>
      </w:pPr>
      <w:r w:rsidRPr="61188E93">
        <w:rPr>
          <w:rFonts w:ascii="Arial" w:hAnsi="Arial" w:cs="Arial"/>
          <w:color w:val="000000" w:themeColor="text1"/>
          <w:sz w:val="20"/>
          <w:szCs w:val="20"/>
        </w:rPr>
        <w:t>Define what nutrition information is available and what information is missing and development of the recommendations for which nutrition assessments should be conducted;</w:t>
      </w:r>
    </w:p>
    <w:p w14:paraId="27DAC86D" w14:textId="14DB904E" w:rsidR="2EA8F043" w:rsidRDefault="2EA8F043" w:rsidP="61188E93">
      <w:pPr>
        <w:numPr>
          <w:ilvl w:val="0"/>
          <w:numId w:val="2"/>
        </w:numPr>
        <w:spacing w:after="60" w:line="240" w:lineRule="auto"/>
        <w:rPr>
          <w:color w:val="000000" w:themeColor="text1"/>
          <w:sz w:val="20"/>
          <w:szCs w:val="20"/>
        </w:rPr>
      </w:pPr>
      <w:r w:rsidRPr="61188E93">
        <w:rPr>
          <w:rFonts w:ascii="Arial" w:hAnsi="Arial" w:cs="Arial"/>
          <w:color w:val="000000" w:themeColor="text1"/>
          <w:sz w:val="20"/>
          <w:szCs w:val="20"/>
        </w:rPr>
        <w:t>Identify gaps in NIS capacity at country-level and address these gaps through the development of relevant capacity building activities in NIS;</w:t>
      </w:r>
    </w:p>
    <w:p w14:paraId="1ABF2271" w14:textId="56387348" w:rsidR="00CE560A" w:rsidRPr="002A50CF" w:rsidRDefault="00CE560A" w:rsidP="00CE560A">
      <w:pPr>
        <w:numPr>
          <w:ilvl w:val="0"/>
          <w:numId w:val="2"/>
        </w:numPr>
        <w:pBdr>
          <w:top w:val="nil"/>
          <w:left w:val="nil"/>
          <w:bottom w:val="nil"/>
          <w:right w:val="nil"/>
          <w:between w:val="nil"/>
        </w:pBdr>
        <w:spacing w:after="60" w:line="240" w:lineRule="auto"/>
        <w:rPr>
          <w:rFonts w:ascii="Arial" w:hAnsi="Arial" w:cs="Arial"/>
          <w:color w:val="000000"/>
          <w:sz w:val="20"/>
          <w:szCs w:val="20"/>
        </w:rPr>
      </w:pPr>
      <w:r w:rsidRPr="61188E93">
        <w:rPr>
          <w:rFonts w:ascii="Arial" w:hAnsi="Arial" w:cs="Arial"/>
          <w:color w:val="000000" w:themeColor="text1"/>
          <w:sz w:val="20"/>
          <w:szCs w:val="20"/>
        </w:rPr>
        <w:t>Map NIS related activities, identify gaps in coverage and inform the cluster partners</w:t>
      </w:r>
      <w:r w:rsidR="002A50CF" w:rsidRPr="61188E93">
        <w:rPr>
          <w:rFonts w:ascii="Arial" w:hAnsi="Arial" w:cs="Arial"/>
          <w:color w:val="000000" w:themeColor="text1"/>
          <w:sz w:val="20"/>
          <w:szCs w:val="20"/>
        </w:rPr>
        <w:t xml:space="preserve"> so that these activities and gaps are integrated into relevant partner’s work plans;</w:t>
      </w:r>
    </w:p>
    <w:p w14:paraId="243CF9CF" w14:textId="6E08B8C0" w:rsidR="00713C50" w:rsidRDefault="00713C50" w:rsidP="00CE560A">
      <w:pPr>
        <w:numPr>
          <w:ilvl w:val="0"/>
          <w:numId w:val="2"/>
        </w:numPr>
        <w:pBdr>
          <w:top w:val="nil"/>
          <w:left w:val="nil"/>
          <w:bottom w:val="nil"/>
          <w:right w:val="nil"/>
          <w:between w:val="nil"/>
        </w:pBdr>
        <w:spacing w:after="60" w:line="240" w:lineRule="auto"/>
        <w:rPr>
          <w:rFonts w:ascii="Arial" w:hAnsi="Arial" w:cs="Arial"/>
          <w:color w:val="000000"/>
          <w:sz w:val="20"/>
          <w:szCs w:val="20"/>
        </w:rPr>
      </w:pPr>
      <w:r w:rsidRPr="61188E93">
        <w:rPr>
          <w:rFonts w:ascii="Arial" w:hAnsi="Arial" w:cs="Arial"/>
          <w:color w:val="000000" w:themeColor="text1"/>
          <w:sz w:val="20"/>
          <w:szCs w:val="20"/>
        </w:rPr>
        <w:t xml:space="preserve">Develop an annual nutrition assessment plan </w:t>
      </w:r>
      <w:r w:rsidR="00510C91" w:rsidRPr="61188E93">
        <w:rPr>
          <w:rFonts w:ascii="Arial" w:hAnsi="Arial" w:cs="Arial"/>
          <w:color w:val="000000" w:themeColor="text1"/>
          <w:sz w:val="20"/>
          <w:szCs w:val="20"/>
        </w:rPr>
        <w:t xml:space="preserve">(SMART, SQUEAC, SLEAC, Link-NCA, BNA, IYCF KAP etc.) </w:t>
      </w:r>
      <w:r w:rsidR="00CE560A" w:rsidRPr="61188E93">
        <w:rPr>
          <w:rFonts w:ascii="Arial" w:hAnsi="Arial" w:cs="Arial"/>
          <w:color w:val="000000" w:themeColor="text1"/>
          <w:sz w:val="20"/>
          <w:szCs w:val="20"/>
        </w:rPr>
        <w:t xml:space="preserve">based on </w:t>
      </w:r>
      <w:r w:rsidRPr="61188E93">
        <w:rPr>
          <w:rFonts w:ascii="Arial" w:hAnsi="Arial" w:cs="Arial"/>
          <w:color w:val="000000" w:themeColor="text1"/>
          <w:sz w:val="20"/>
          <w:szCs w:val="20"/>
        </w:rPr>
        <w:t>priority administrative areas/districts;</w:t>
      </w:r>
    </w:p>
    <w:p w14:paraId="5FA48C31" w14:textId="125A2CD7" w:rsidR="00CE560A" w:rsidRPr="00510C91" w:rsidRDefault="00CE560A" w:rsidP="00CE560A">
      <w:pPr>
        <w:numPr>
          <w:ilvl w:val="0"/>
          <w:numId w:val="2"/>
        </w:numPr>
        <w:pBdr>
          <w:top w:val="nil"/>
          <w:left w:val="nil"/>
          <w:bottom w:val="nil"/>
          <w:right w:val="nil"/>
          <w:between w:val="nil"/>
        </w:pBdr>
        <w:spacing w:after="60" w:line="240" w:lineRule="auto"/>
        <w:rPr>
          <w:rFonts w:ascii="Arial" w:hAnsi="Arial" w:cs="Arial"/>
          <w:color w:val="000000"/>
          <w:sz w:val="20"/>
          <w:szCs w:val="20"/>
        </w:rPr>
      </w:pPr>
      <w:r w:rsidRPr="61188E93">
        <w:rPr>
          <w:rFonts w:ascii="Arial" w:hAnsi="Arial" w:cs="Arial"/>
          <w:color w:val="000000" w:themeColor="text1"/>
          <w:sz w:val="20"/>
          <w:szCs w:val="20"/>
        </w:rPr>
        <w:t>Maintain a centralized nutrition assessment database up-to-date with nutrition surveys, surveillance, and other nutrition-related data;</w:t>
      </w:r>
    </w:p>
    <w:p w14:paraId="40146CC7" w14:textId="5341DDA9" w:rsidR="00426178" w:rsidRPr="00713C50" w:rsidRDefault="00426178" w:rsidP="00CE560A">
      <w:pPr>
        <w:numPr>
          <w:ilvl w:val="0"/>
          <w:numId w:val="2"/>
        </w:numPr>
        <w:pBdr>
          <w:top w:val="nil"/>
          <w:left w:val="nil"/>
          <w:bottom w:val="nil"/>
          <w:right w:val="nil"/>
          <w:between w:val="nil"/>
        </w:pBdr>
        <w:spacing w:after="60"/>
        <w:jc w:val="both"/>
        <w:rPr>
          <w:rFonts w:ascii="Arial" w:hAnsi="Arial" w:cs="Arial"/>
          <w:color w:val="000000"/>
          <w:sz w:val="20"/>
          <w:szCs w:val="20"/>
        </w:rPr>
      </w:pPr>
      <w:r w:rsidRPr="61188E93">
        <w:rPr>
          <w:rFonts w:ascii="Arial" w:hAnsi="Arial" w:cs="Arial"/>
          <w:color w:val="000000" w:themeColor="text1"/>
          <w:sz w:val="20"/>
          <w:szCs w:val="20"/>
        </w:rPr>
        <w:t xml:space="preserve">Facilitate the operationalization of the NIS guidelines through </w:t>
      </w:r>
      <w:r w:rsidR="00CE560A" w:rsidRPr="61188E93">
        <w:rPr>
          <w:rFonts w:ascii="Arial" w:hAnsi="Arial" w:cs="Arial"/>
          <w:color w:val="000000" w:themeColor="text1"/>
          <w:sz w:val="20"/>
          <w:szCs w:val="20"/>
        </w:rPr>
        <w:t xml:space="preserve">its </w:t>
      </w:r>
      <w:r w:rsidR="00510C91" w:rsidRPr="61188E93">
        <w:rPr>
          <w:rFonts w:ascii="Arial" w:hAnsi="Arial" w:cs="Arial"/>
          <w:color w:val="000000" w:themeColor="text1"/>
          <w:sz w:val="20"/>
          <w:szCs w:val="20"/>
        </w:rPr>
        <w:t>dissemination</w:t>
      </w:r>
      <w:r w:rsidR="00CE560A" w:rsidRPr="61188E93">
        <w:rPr>
          <w:rFonts w:ascii="Arial" w:hAnsi="Arial" w:cs="Arial"/>
          <w:color w:val="000000" w:themeColor="text1"/>
          <w:sz w:val="20"/>
          <w:szCs w:val="20"/>
        </w:rPr>
        <w:t xml:space="preserve">, </w:t>
      </w:r>
      <w:r w:rsidRPr="61188E93">
        <w:rPr>
          <w:rFonts w:ascii="Arial" w:hAnsi="Arial" w:cs="Arial"/>
          <w:color w:val="000000" w:themeColor="text1"/>
          <w:sz w:val="20"/>
          <w:szCs w:val="20"/>
        </w:rPr>
        <w:t>capacity development activities</w:t>
      </w:r>
      <w:r w:rsidR="00CE560A" w:rsidRPr="61188E93">
        <w:rPr>
          <w:rFonts w:ascii="Arial" w:hAnsi="Arial" w:cs="Arial"/>
          <w:color w:val="000000" w:themeColor="text1"/>
          <w:sz w:val="20"/>
          <w:szCs w:val="20"/>
        </w:rPr>
        <w:t xml:space="preserve"> based on survey methodologies’ training toolboxes</w:t>
      </w:r>
      <w:r w:rsidR="00510C91" w:rsidRPr="61188E93">
        <w:rPr>
          <w:rFonts w:ascii="Arial" w:hAnsi="Arial" w:cs="Arial"/>
          <w:color w:val="000000" w:themeColor="text1"/>
          <w:sz w:val="20"/>
          <w:szCs w:val="20"/>
        </w:rPr>
        <w:t xml:space="preserve">, </w:t>
      </w:r>
      <w:r w:rsidR="00CE560A" w:rsidRPr="61188E93">
        <w:rPr>
          <w:rFonts w:ascii="Arial" w:hAnsi="Arial" w:cs="Arial"/>
          <w:color w:val="000000" w:themeColor="text1"/>
          <w:sz w:val="20"/>
          <w:szCs w:val="20"/>
        </w:rPr>
        <w:t>other tools necessary for a quality implementation of NIS by partners</w:t>
      </w:r>
      <w:r w:rsidR="00C2372A" w:rsidRPr="61188E93">
        <w:rPr>
          <w:rFonts w:ascii="Arial" w:hAnsi="Arial" w:cs="Arial"/>
          <w:color w:val="000000" w:themeColor="text1"/>
          <w:sz w:val="20"/>
          <w:szCs w:val="20"/>
        </w:rPr>
        <w:t>;</w:t>
      </w:r>
    </w:p>
    <w:p w14:paraId="6A9DEE93" w14:textId="434C558A" w:rsidR="00426178" w:rsidRDefault="00C2372A" w:rsidP="00CE560A">
      <w:pPr>
        <w:numPr>
          <w:ilvl w:val="0"/>
          <w:numId w:val="2"/>
        </w:numPr>
        <w:pBdr>
          <w:top w:val="nil"/>
          <w:left w:val="nil"/>
          <w:bottom w:val="nil"/>
          <w:right w:val="nil"/>
          <w:between w:val="nil"/>
        </w:pBdr>
        <w:spacing w:after="60"/>
        <w:rPr>
          <w:rFonts w:ascii="Arial" w:hAnsi="Arial" w:cs="Arial"/>
          <w:color w:val="000000"/>
          <w:sz w:val="20"/>
          <w:szCs w:val="20"/>
        </w:rPr>
      </w:pPr>
      <w:r w:rsidRPr="61188E93">
        <w:rPr>
          <w:rFonts w:ascii="Arial" w:hAnsi="Arial" w:cs="Arial"/>
          <w:color w:val="000000" w:themeColor="text1"/>
          <w:sz w:val="20"/>
          <w:szCs w:val="20"/>
        </w:rPr>
        <w:t>R</w:t>
      </w:r>
      <w:r w:rsidR="00426178" w:rsidRPr="61188E93">
        <w:rPr>
          <w:rFonts w:ascii="Arial" w:hAnsi="Arial" w:cs="Arial"/>
          <w:color w:val="000000" w:themeColor="text1"/>
          <w:sz w:val="20"/>
          <w:szCs w:val="20"/>
        </w:rPr>
        <w:t>eview and validate nutrition information collection, analysis</w:t>
      </w:r>
      <w:r w:rsidR="59F605F8" w:rsidRPr="61188E93">
        <w:rPr>
          <w:rFonts w:ascii="Arial" w:hAnsi="Arial" w:cs="Arial"/>
          <w:color w:val="000000" w:themeColor="text1"/>
          <w:sz w:val="20"/>
          <w:szCs w:val="20"/>
        </w:rPr>
        <w:t>, monitoring</w:t>
      </w:r>
      <w:r w:rsidR="00426178" w:rsidRPr="61188E93">
        <w:rPr>
          <w:rFonts w:ascii="Arial" w:hAnsi="Arial" w:cs="Arial"/>
          <w:color w:val="000000" w:themeColor="text1"/>
          <w:sz w:val="20"/>
          <w:szCs w:val="20"/>
        </w:rPr>
        <w:t xml:space="preserve"> and reporting</w:t>
      </w:r>
      <w:r w:rsidR="00510C91" w:rsidRPr="61188E93">
        <w:rPr>
          <w:rFonts w:ascii="Arial" w:hAnsi="Arial" w:cs="Arial"/>
          <w:color w:val="000000" w:themeColor="text1"/>
          <w:sz w:val="20"/>
          <w:szCs w:val="20"/>
        </w:rPr>
        <w:t xml:space="preserve"> – the development of a contextualized quality control and validation checklist may be useful</w:t>
      </w:r>
      <w:r w:rsidRPr="61188E93">
        <w:rPr>
          <w:rFonts w:ascii="Arial" w:hAnsi="Arial" w:cs="Arial"/>
          <w:color w:val="000000" w:themeColor="text1"/>
          <w:sz w:val="20"/>
          <w:szCs w:val="20"/>
        </w:rPr>
        <w:t>;</w:t>
      </w:r>
    </w:p>
    <w:p w14:paraId="71BB3222" w14:textId="47C1E638" w:rsidR="00510C91" w:rsidRPr="002A50CF" w:rsidRDefault="00510C91" w:rsidP="00CE560A">
      <w:pPr>
        <w:numPr>
          <w:ilvl w:val="0"/>
          <w:numId w:val="2"/>
        </w:numPr>
        <w:pBdr>
          <w:top w:val="nil"/>
          <w:left w:val="nil"/>
          <w:bottom w:val="nil"/>
          <w:right w:val="nil"/>
          <w:between w:val="nil"/>
        </w:pBdr>
        <w:spacing w:after="60"/>
        <w:rPr>
          <w:rFonts w:ascii="Arial" w:hAnsi="Arial" w:cs="Arial"/>
          <w:sz w:val="20"/>
          <w:szCs w:val="20"/>
        </w:rPr>
      </w:pPr>
      <w:r w:rsidRPr="61188E93">
        <w:rPr>
          <w:rFonts w:ascii="Arial" w:hAnsi="Arial" w:cs="Arial"/>
          <w:color w:val="000000" w:themeColor="text1"/>
          <w:sz w:val="20"/>
          <w:szCs w:val="20"/>
        </w:rPr>
        <w:t xml:space="preserve">Document lessons learnt and feedback from partners that will add value and </w:t>
      </w:r>
      <w:r w:rsidR="002A50CF" w:rsidRPr="61188E93">
        <w:rPr>
          <w:rFonts w:ascii="Arial" w:hAnsi="Arial" w:cs="Arial"/>
          <w:color w:val="000000" w:themeColor="text1"/>
          <w:sz w:val="20"/>
          <w:szCs w:val="20"/>
        </w:rPr>
        <w:t xml:space="preserve">update </w:t>
      </w:r>
      <w:r w:rsidRPr="61188E93">
        <w:rPr>
          <w:rFonts w:ascii="Arial" w:hAnsi="Arial" w:cs="Arial"/>
          <w:color w:val="000000" w:themeColor="text1"/>
          <w:sz w:val="20"/>
          <w:szCs w:val="20"/>
        </w:rPr>
        <w:t xml:space="preserve">the NIS operational </w:t>
      </w:r>
      <w:r w:rsidRPr="61188E93">
        <w:rPr>
          <w:rFonts w:ascii="Arial" w:hAnsi="Arial" w:cs="Arial"/>
          <w:sz w:val="20"/>
          <w:szCs w:val="20"/>
        </w:rPr>
        <w:t>processes and guidelines;</w:t>
      </w:r>
    </w:p>
    <w:p w14:paraId="47D666E7" w14:textId="4A1F4F59" w:rsidR="00426178" w:rsidRPr="002A50CF" w:rsidRDefault="002A50CF" w:rsidP="00CE560A">
      <w:pPr>
        <w:numPr>
          <w:ilvl w:val="0"/>
          <w:numId w:val="2"/>
        </w:numPr>
        <w:pBdr>
          <w:top w:val="nil"/>
          <w:left w:val="nil"/>
          <w:bottom w:val="nil"/>
          <w:right w:val="nil"/>
          <w:between w:val="nil"/>
        </w:pBdr>
        <w:spacing w:after="60"/>
        <w:rPr>
          <w:rFonts w:ascii="Arial" w:hAnsi="Arial" w:cs="Arial"/>
          <w:sz w:val="20"/>
          <w:szCs w:val="20"/>
        </w:rPr>
      </w:pPr>
      <w:r w:rsidRPr="61188E93">
        <w:rPr>
          <w:rFonts w:ascii="Arial" w:hAnsi="Arial" w:cs="Arial"/>
          <w:sz w:val="20"/>
          <w:szCs w:val="20"/>
        </w:rPr>
        <w:t xml:space="preserve">Monitor and evaluate the overall effectiveness of the </w:t>
      </w:r>
      <w:r w:rsidR="00426178" w:rsidRPr="61188E93">
        <w:rPr>
          <w:rFonts w:ascii="Arial" w:hAnsi="Arial" w:cs="Arial"/>
          <w:sz w:val="20"/>
          <w:szCs w:val="20"/>
        </w:rPr>
        <w:t>NIS</w:t>
      </w:r>
      <w:r w:rsidRPr="61188E93">
        <w:rPr>
          <w:rFonts w:ascii="Arial" w:hAnsi="Arial" w:cs="Arial"/>
          <w:sz w:val="20"/>
          <w:szCs w:val="20"/>
        </w:rPr>
        <w:t xml:space="preserve"> TWG</w:t>
      </w:r>
      <w:r w:rsidR="00426178" w:rsidRPr="61188E93">
        <w:rPr>
          <w:rFonts w:ascii="Arial" w:hAnsi="Arial" w:cs="Arial"/>
          <w:sz w:val="20"/>
          <w:szCs w:val="20"/>
        </w:rPr>
        <w:t xml:space="preserve"> </w:t>
      </w:r>
      <w:r w:rsidRPr="61188E93">
        <w:rPr>
          <w:rFonts w:ascii="Arial" w:hAnsi="Arial" w:cs="Arial"/>
          <w:sz w:val="20"/>
          <w:szCs w:val="20"/>
        </w:rPr>
        <w:t>on a regular basis;</w:t>
      </w:r>
    </w:p>
    <w:p w14:paraId="504645B4" w14:textId="55C0B7FA" w:rsidR="00426178" w:rsidRPr="00713C50" w:rsidRDefault="002A50CF" w:rsidP="00CE560A">
      <w:pPr>
        <w:numPr>
          <w:ilvl w:val="0"/>
          <w:numId w:val="2"/>
        </w:numPr>
        <w:pBdr>
          <w:top w:val="nil"/>
          <w:left w:val="nil"/>
          <w:bottom w:val="nil"/>
          <w:right w:val="nil"/>
          <w:between w:val="nil"/>
        </w:pBdr>
        <w:spacing w:after="60" w:line="240" w:lineRule="auto"/>
        <w:rPr>
          <w:rFonts w:ascii="Arial" w:hAnsi="Arial" w:cs="Arial"/>
          <w:color w:val="000000"/>
          <w:sz w:val="20"/>
          <w:szCs w:val="20"/>
        </w:rPr>
      </w:pPr>
      <w:r w:rsidRPr="61188E93">
        <w:rPr>
          <w:rFonts w:ascii="Arial" w:hAnsi="Arial" w:cs="Arial"/>
          <w:color w:val="000000" w:themeColor="text1"/>
          <w:sz w:val="20"/>
          <w:szCs w:val="20"/>
        </w:rPr>
        <w:t>Evaluate</w:t>
      </w:r>
      <w:r w:rsidR="00426178" w:rsidRPr="61188E93">
        <w:rPr>
          <w:rFonts w:ascii="Arial" w:hAnsi="Arial" w:cs="Arial"/>
          <w:color w:val="000000" w:themeColor="text1"/>
          <w:sz w:val="20"/>
          <w:szCs w:val="20"/>
        </w:rPr>
        <w:t xml:space="preserve"> whether the national nutrition guidelines and policies include the latest recommendation</w:t>
      </w:r>
      <w:r w:rsidR="00510C91" w:rsidRPr="61188E93">
        <w:rPr>
          <w:rFonts w:ascii="Arial" w:hAnsi="Arial" w:cs="Arial"/>
          <w:color w:val="000000" w:themeColor="text1"/>
          <w:sz w:val="20"/>
          <w:szCs w:val="20"/>
        </w:rPr>
        <w:t>s</w:t>
      </w:r>
      <w:r w:rsidR="00426178" w:rsidRPr="61188E93">
        <w:rPr>
          <w:rFonts w:ascii="Arial" w:hAnsi="Arial" w:cs="Arial"/>
          <w:color w:val="000000" w:themeColor="text1"/>
          <w:sz w:val="20"/>
          <w:szCs w:val="20"/>
        </w:rPr>
        <w:t xml:space="preserve"> in NIS and put together an action plan in light of the results of th</w:t>
      </w:r>
      <w:r w:rsidR="00510C91" w:rsidRPr="61188E93">
        <w:rPr>
          <w:rFonts w:ascii="Arial" w:hAnsi="Arial" w:cs="Arial"/>
          <w:color w:val="000000" w:themeColor="text1"/>
          <w:sz w:val="20"/>
          <w:szCs w:val="20"/>
        </w:rPr>
        <w:t>is</w:t>
      </w:r>
      <w:r w:rsidR="00426178" w:rsidRPr="61188E93">
        <w:rPr>
          <w:rFonts w:ascii="Arial" w:hAnsi="Arial" w:cs="Arial"/>
          <w:color w:val="000000" w:themeColor="text1"/>
          <w:sz w:val="20"/>
          <w:szCs w:val="20"/>
        </w:rPr>
        <w:t xml:space="preserve"> </w:t>
      </w:r>
      <w:r w:rsidRPr="61188E93">
        <w:rPr>
          <w:rFonts w:ascii="Arial" w:hAnsi="Arial" w:cs="Arial"/>
          <w:color w:val="000000" w:themeColor="text1"/>
          <w:sz w:val="20"/>
          <w:szCs w:val="20"/>
        </w:rPr>
        <w:t>evaluation</w:t>
      </w:r>
      <w:r w:rsidR="00510C91" w:rsidRPr="61188E93">
        <w:rPr>
          <w:rFonts w:ascii="Arial" w:hAnsi="Arial" w:cs="Arial"/>
          <w:color w:val="000000" w:themeColor="text1"/>
          <w:sz w:val="20"/>
          <w:szCs w:val="20"/>
        </w:rPr>
        <w:t>;</w:t>
      </w:r>
      <w:r w:rsidR="00426178" w:rsidRPr="61188E93">
        <w:rPr>
          <w:rFonts w:ascii="Arial" w:hAnsi="Arial" w:cs="Arial"/>
          <w:color w:val="000000" w:themeColor="text1"/>
          <w:sz w:val="20"/>
          <w:szCs w:val="20"/>
        </w:rPr>
        <w:t xml:space="preserve"> </w:t>
      </w:r>
    </w:p>
    <w:p w14:paraId="32ECDA31" w14:textId="660C0481" w:rsidR="00426178" w:rsidRPr="00713C50" w:rsidRDefault="00426178" w:rsidP="00CE560A">
      <w:pPr>
        <w:numPr>
          <w:ilvl w:val="0"/>
          <w:numId w:val="2"/>
        </w:numPr>
        <w:pBdr>
          <w:top w:val="nil"/>
          <w:left w:val="nil"/>
          <w:bottom w:val="nil"/>
          <w:right w:val="nil"/>
          <w:between w:val="nil"/>
        </w:pBdr>
        <w:spacing w:after="60" w:line="240" w:lineRule="auto"/>
        <w:rPr>
          <w:rFonts w:ascii="Arial" w:hAnsi="Arial" w:cs="Arial"/>
          <w:color w:val="000000"/>
          <w:sz w:val="20"/>
          <w:szCs w:val="20"/>
        </w:rPr>
      </w:pPr>
      <w:r w:rsidRPr="61188E93">
        <w:rPr>
          <w:rFonts w:ascii="Arial" w:hAnsi="Arial" w:cs="Arial"/>
          <w:color w:val="000000" w:themeColor="text1"/>
          <w:sz w:val="20"/>
          <w:szCs w:val="20"/>
        </w:rPr>
        <w:t>Promote integration of the NIS into the government</w:t>
      </w:r>
      <w:r w:rsidR="00510C91" w:rsidRPr="61188E93">
        <w:rPr>
          <w:rFonts w:ascii="Arial" w:hAnsi="Arial" w:cs="Arial"/>
          <w:color w:val="000000" w:themeColor="text1"/>
          <w:sz w:val="20"/>
          <w:szCs w:val="20"/>
        </w:rPr>
        <w:t xml:space="preserve"> nutrition</w:t>
      </w:r>
      <w:r w:rsidRPr="61188E93">
        <w:rPr>
          <w:rFonts w:ascii="Arial" w:hAnsi="Arial" w:cs="Arial"/>
          <w:color w:val="000000" w:themeColor="text1"/>
          <w:sz w:val="20"/>
          <w:szCs w:val="20"/>
        </w:rPr>
        <w:t xml:space="preserve"> interventions</w:t>
      </w:r>
      <w:r w:rsidR="00510C91" w:rsidRPr="61188E93">
        <w:rPr>
          <w:rFonts w:ascii="Arial" w:hAnsi="Arial" w:cs="Arial"/>
          <w:color w:val="000000" w:themeColor="text1"/>
          <w:sz w:val="20"/>
          <w:szCs w:val="20"/>
        </w:rPr>
        <w:t xml:space="preserve"> through awareness activities;</w:t>
      </w:r>
    </w:p>
    <w:p w14:paraId="4E7E39B6" w14:textId="65039E38" w:rsidR="00510C91" w:rsidRDefault="00426178" w:rsidP="00CE560A">
      <w:pPr>
        <w:numPr>
          <w:ilvl w:val="0"/>
          <w:numId w:val="2"/>
        </w:numPr>
        <w:pBdr>
          <w:top w:val="nil"/>
          <w:left w:val="nil"/>
          <w:bottom w:val="nil"/>
          <w:right w:val="nil"/>
          <w:between w:val="nil"/>
        </w:pBdr>
        <w:spacing w:after="60" w:line="240" w:lineRule="auto"/>
        <w:rPr>
          <w:rFonts w:ascii="Arial" w:hAnsi="Arial" w:cs="Arial"/>
          <w:color w:val="000000"/>
          <w:sz w:val="20"/>
          <w:szCs w:val="20"/>
        </w:rPr>
      </w:pPr>
      <w:r w:rsidRPr="61188E93">
        <w:rPr>
          <w:rFonts w:ascii="Arial" w:hAnsi="Arial" w:cs="Arial"/>
          <w:color w:val="000000" w:themeColor="text1"/>
          <w:sz w:val="20"/>
          <w:szCs w:val="20"/>
        </w:rPr>
        <w:t>Support the establishment and functioning of sub-national NIS working groups</w:t>
      </w:r>
      <w:r w:rsidR="00510C91" w:rsidRPr="61188E93">
        <w:rPr>
          <w:rFonts w:ascii="Arial" w:hAnsi="Arial" w:cs="Arial"/>
          <w:color w:val="000000" w:themeColor="text1"/>
          <w:sz w:val="20"/>
          <w:szCs w:val="20"/>
        </w:rPr>
        <w:t xml:space="preserve"> when relevant;</w:t>
      </w:r>
    </w:p>
    <w:p w14:paraId="5805BF9E" w14:textId="0F2DE076" w:rsidR="00E667C9" w:rsidRPr="00510C91" w:rsidRDefault="00426178" w:rsidP="00CE560A">
      <w:pPr>
        <w:numPr>
          <w:ilvl w:val="0"/>
          <w:numId w:val="2"/>
        </w:numPr>
        <w:pBdr>
          <w:top w:val="nil"/>
          <w:left w:val="nil"/>
          <w:bottom w:val="nil"/>
          <w:right w:val="nil"/>
          <w:between w:val="nil"/>
        </w:pBdr>
        <w:spacing w:after="60" w:line="240" w:lineRule="auto"/>
        <w:rPr>
          <w:rFonts w:ascii="Arial" w:hAnsi="Arial" w:cs="Arial"/>
          <w:color w:val="000000"/>
          <w:sz w:val="20"/>
          <w:szCs w:val="20"/>
        </w:rPr>
      </w:pPr>
      <w:r w:rsidRPr="61188E93">
        <w:rPr>
          <w:rFonts w:ascii="Arial" w:hAnsi="Arial" w:cs="Arial"/>
          <w:color w:val="000000" w:themeColor="text1"/>
          <w:sz w:val="20"/>
          <w:szCs w:val="20"/>
        </w:rPr>
        <w:t xml:space="preserve">Provide guidance on utilization of </w:t>
      </w:r>
      <w:r w:rsidR="00CE560A" w:rsidRPr="61188E93">
        <w:rPr>
          <w:rFonts w:ascii="Arial" w:hAnsi="Arial" w:cs="Arial"/>
          <w:color w:val="000000" w:themeColor="text1"/>
          <w:sz w:val="20"/>
          <w:szCs w:val="20"/>
        </w:rPr>
        <w:t>nutrition information</w:t>
      </w:r>
      <w:r w:rsidRPr="61188E93">
        <w:rPr>
          <w:rFonts w:ascii="Arial" w:hAnsi="Arial" w:cs="Arial"/>
          <w:color w:val="000000" w:themeColor="text1"/>
          <w:sz w:val="20"/>
          <w:szCs w:val="20"/>
        </w:rPr>
        <w:t xml:space="preserve"> for program design and policy decisions in</w:t>
      </w:r>
      <w:r w:rsidR="00CE560A" w:rsidRPr="61188E93">
        <w:rPr>
          <w:rFonts w:ascii="Arial" w:hAnsi="Arial" w:cs="Arial"/>
          <w:color w:val="000000" w:themeColor="text1"/>
          <w:sz w:val="20"/>
          <w:szCs w:val="20"/>
        </w:rPr>
        <w:t>-</w:t>
      </w:r>
      <w:r w:rsidRPr="61188E93">
        <w:rPr>
          <w:rFonts w:ascii="Arial" w:hAnsi="Arial" w:cs="Arial"/>
          <w:color w:val="000000" w:themeColor="text1"/>
          <w:sz w:val="20"/>
          <w:szCs w:val="20"/>
        </w:rPr>
        <w:t>country.</w:t>
      </w:r>
    </w:p>
    <w:p w14:paraId="0CFDA955" w14:textId="2E33D742" w:rsidR="00D94C88" w:rsidRDefault="00D94C88" w:rsidP="009320F4">
      <w:pPr>
        <w:pBdr>
          <w:top w:val="nil"/>
          <w:left w:val="nil"/>
          <w:bottom w:val="nil"/>
          <w:right w:val="nil"/>
          <w:between w:val="nil"/>
        </w:pBdr>
        <w:spacing w:after="0" w:line="240" w:lineRule="auto"/>
        <w:rPr>
          <w:rFonts w:ascii="Arial" w:hAnsi="Arial" w:cs="Arial"/>
          <w:color w:val="000000" w:themeColor="text1"/>
        </w:rPr>
      </w:pPr>
    </w:p>
    <w:p w14:paraId="15D5D539" w14:textId="77777777" w:rsidR="002A50CF" w:rsidRPr="00E667C9" w:rsidRDefault="002A50CF" w:rsidP="009320F4">
      <w:pPr>
        <w:pBdr>
          <w:top w:val="nil"/>
          <w:left w:val="nil"/>
          <w:bottom w:val="nil"/>
          <w:right w:val="nil"/>
          <w:between w:val="nil"/>
        </w:pBdr>
        <w:spacing w:after="0" w:line="240" w:lineRule="auto"/>
        <w:rPr>
          <w:rFonts w:ascii="Arial" w:hAnsi="Arial" w:cs="Arial"/>
          <w:color w:val="000000"/>
          <w:sz w:val="20"/>
          <w:szCs w:val="20"/>
        </w:rPr>
      </w:pPr>
    </w:p>
    <w:p w14:paraId="7A55D1C1" w14:textId="77777777" w:rsidR="00D94C88" w:rsidRPr="00E667C9" w:rsidRDefault="00013A66">
      <w:pPr>
        <w:rPr>
          <w:rFonts w:ascii="Arial" w:hAnsi="Arial" w:cs="Arial"/>
          <w:b/>
          <w:sz w:val="20"/>
          <w:szCs w:val="20"/>
        </w:rPr>
      </w:pPr>
      <w:r w:rsidRPr="00E667C9">
        <w:rPr>
          <w:rFonts w:ascii="Arial" w:hAnsi="Arial" w:cs="Arial"/>
          <w:b/>
          <w:sz w:val="20"/>
          <w:szCs w:val="20"/>
        </w:rPr>
        <w:t>LIFESPAN</w:t>
      </w:r>
    </w:p>
    <w:p w14:paraId="495CDBF0" w14:textId="62A77441" w:rsidR="00D94C88" w:rsidRPr="00E667C9" w:rsidRDefault="00013A66" w:rsidP="002A50CF">
      <w:pPr>
        <w:jc w:val="both"/>
        <w:rPr>
          <w:rFonts w:ascii="Arial" w:hAnsi="Arial" w:cs="Arial"/>
          <w:sz w:val="20"/>
          <w:szCs w:val="20"/>
        </w:rPr>
      </w:pPr>
      <w:r w:rsidRPr="00E667C9">
        <w:rPr>
          <w:rFonts w:ascii="Arial" w:hAnsi="Arial" w:cs="Arial"/>
          <w:sz w:val="20"/>
          <w:szCs w:val="20"/>
        </w:rPr>
        <w:t xml:space="preserve">NIS TWG will be functional as long as there is a need for the objectives and tasks to be addressed in country. If the need is still present, yet the group is dormant, it is the responsibility of the Nutrition Cluster Coordinator (NCC) to request a change in leadership in order to reactivate the group.  </w:t>
      </w:r>
    </w:p>
    <w:p w14:paraId="0A6E65BA" w14:textId="77777777" w:rsidR="00D94C88" w:rsidRPr="00E667C9" w:rsidRDefault="00013A66" w:rsidP="00840360">
      <w:pPr>
        <w:spacing w:after="0"/>
        <w:rPr>
          <w:rFonts w:ascii="Arial" w:hAnsi="Arial" w:cs="Arial"/>
          <w:b/>
          <w:sz w:val="20"/>
          <w:szCs w:val="20"/>
        </w:rPr>
      </w:pPr>
      <w:r w:rsidRPr="00E667C9">
        <w:rPr>
          <w:rFonts w:ascii="Arial" w:hAnsi="Arial" w:cs="Arial"/>
          <w:b/>
          <w:sz w:val="20"/>
          <w:szCs w:val="20"/>
        </w:rPr>
        <w:t>MEMBERSHIP</w:t>
      </w:r>
    </w:p>
    <w:p w14:paraId="48413463" w14:textId="77777777" w:rsidR="00D94C88" w:rsidRPr="00A47A39" w:rsidRDefault="00013A66" w:rsidP="00840360">
      <w:pPr>
        <w:shd w:val="clear" w:color="auto" w:fill="FFFFFF"/>
        <w:spacing w:after="0" w:line="240" w:lineRule="auto"/>
        <w:jc w:val="both"/>
        <w:rPr>
          <w:rFonts w:asciiTheme="majorHAnsi" w:eastAsiaTheme="majorEastAsia" w:hAnsiTheme="majorHAnsi" w:cstheme="majorBidi"/>
          <w:bCs/>
          <w:i/>
          <w:iCs/>
          <w:color w:val="9BBB59" w:themeColor="accent3"/>
          <w:sz w:val="20"/>
          <w:szCs w:val="20"/>
          <w:lang w:val="en-CA" w:eastAsia="en-US"/>
        </w:rPr>
      </w:pPr>
      <w:r w:rsidRPr="00A47A39">
        <w:rPr>
          <w:rFonts w:asciiTheme="majorHAnsi" w:eastAsiaTheme="majorEastAsia" w:hAnsiTheme="majorHAnsi" w:cstheme="majorBidi"/>
          <w:bCs/>
          <w:i/>
          <w:iCs/>
          <w:color w:val="9BBB59" w:themeColor="accent3"/>
          <w:sz w:val="20"/>
          <w:szCs w:val="20"/>
          <w:lang w:val="en-CA" w:eastAsia="en-US"/>
        </w:rPr>
        <w:t>[This below text is adaptable and tries to answer the following questions: to whom is membership of the group open to? Are there criteria for being a member? Are there criteria for remaining a member? Are there any restrictions on numbers? How long is the period of membership and can it be extended?]</w:t>
      </w:r>
    </w:p>
    <w:p w14:paraId="08838D10" w14:textId="423F876A" w:rsidR="00D94C88" w:rsidRPr="00E667C9" w:rsidRDefault="00013A66" w:rsidP="006A3AE4">
      <w:pPr>
        <w:shd w:val="clear" w:color="auto" w:fill="FFFFFF"/>
        <w:spacing w:before="280" w:after="120" w:line="240" w:lineRule="auto"/>
        <w:jc w:val="both"/>
        <w:rPr>
          <w:rFonts w:ascii="Arial" w:hAnsi="Arial" w:cs="Arial"/>
          <w:sz w:val="20"/>
          <w:szCs w:val="20"/>
        </w:rPr>
      </w:pPr>
      <w:r w:rsidRPr="00E667C9">
        <w:rPr>
          <w:rFonts w:ascii="Arial" w:hAnsi="Arial" w:cs="Arial"/>
          <w:sz w:val="20"/>
          <w:szCs w:val="20"/>
        </w:rPr>
        <w:t>Membership is granted to organizations implementing NIS activities rather than individuals. Each organization selected to be a member of the group is kindly requested to nominate one focal person and a backup person in-case the focal person is not available. This is to ensure consistency in representation and to facilitate communication. The NCC is responsible to reach out to agencies implementing NIS</w:t>
      </w:r>
      <w:r w:rsidR="002A50CF">
        <w:rPr>
          <w:rFonts w:ascii="Arial" w:hAnsi="Arial" w:cs="Arial"/>
          <w:sz w:val="20"/>
          <w:szCs w:val="20"/>
        </w:rPr>
        <w:t>-related activities</w:t>
      </w:r>
      <w:r w:rsidRPr="00E667C9">
        <w:rPr>
          <w:rFonts w:ascii="Arial" w:hAnsi="Arial" w:cs="Arial"/>
          <w:sz w:val="20"/>
          <w:szCs w:val="20"/>
        </w:rPr>
        <w:t xml:space="preserve">. The TWG is also responsible to invite government institutions, researchers and academics, epidemiologists and statisticians, national or local development actors, other sector colleagues who are involved in NIS to be members of the NIS TWG to enrich the subject matter. If </w:t>
      </w:r>
      <w:r w:rsidRPr="00E667C9">
        <w:rPr>
          <w:rFonts w:ascii="Arial" w:hAnsi="Arial" w:cs="Arial"/>
          <w:sz w:val="20"/>
          <w:szCs w:val="20"/>
        </w:rPr>
        <w:lastRenderedPageBreak/>
        <w:t xml:space="preserve">those institutions are not members, then they would need to be kept informed of the group work and invited to participate to certain meetings. The TWG is not meant to be a large group, less than 10 members is optimal. </w:t>
      </w:r>
    </w:p>
    <w:p w14:paraId="39C76326" w14:textId="3BA3DC9B" w:rsidR="00D94C88" w:rsidRPr="00E667C9" w:rsidRDefault="00013A66" w:rsidP="006A3AE4">
      <w:pPr>
        <w:spacing w:after="120" w:line="240" w:lineRule="auto"/>
        <w:jc w:val="both"/>
        <w:rPr>
          <w:rFonts w:ascii="Arial" w:hAnsi="Arial" w:cs="Arial"/>
          <w:sz w:val="20"/>
          <w:szCs w:val="20"/>
        </w:rPr>
      </w:pPr>
      <w:r w:rsidRPr="00E667C9">
        <w:rPr>
          <w:rFonts w:ascii="Arial" w:hAnsi="Arial" w:cs="Arial"/>
          <w:sz w:val="20"/>
          <w:szCs w:val="20"/>
        </w:rPr>
        <w:t>Individuals chosen as focal points of their organizations need to be knowledgeable about</w:t>
      </w:r>
      <w:r w:rsidR="002A50CF">
        <w:rPr>
          <w:rFonts w:ascii="Arial" w:hAnsi="Arial" w:cs="Arial"/>
          <w:sz w:val="20"/>
          <w:szCs w:val="20"/>
        </w:rPr>
        <w:t xml:space="preserve"> the</w:t>
      </w:r>
      <w:r w:rsidRPr="00E667C9">
        <w:rPr>
          <w:rFonts w:ascii="Arial" w:hAnsi="Arial" w:cs="Arial"/>
          <w:sz w:val="20"/>
          <w:szCs w:val="20"/>
        </w:rPr>
        <w:t xml:space="preserve"> NIS </w:t>
      </w:r>
      <w:r w:rsidR="002A50CF">
        <w:rPr>
          <w:rFonts w:ascii="Arial" w:hAnsi="Arial" w:cs="Arial"/>
          <w:sz w:val="20"/>
          <w:szCs w:val="20"/>
        </w:rPr>
        <w:t>workplan</w:t>
      </w:r>
      <w:r w:rsidRPr="00E667C9">
        <w:rPr>
          <w:rFonts w:ascii="Arial" w:hAnsi="Arial" w:cs="Arial"/>
          <w:sz w:val="20"/>
          <w:szCs w:val="20"/>
        </w:rPr>
        <w:t>.</w:t>
      </w:r>
      <w:r w:rsidR="002A50CF">
        <w:rPr>
          <w:rFonts w:ascii="Arial" w:hAnsi="Arial" w:cs="Arial"/>
          <w:sz w:val="20"/>
          <w:szCs w:val="20"/>
        </w:rPr>
        <w:t xml:space="preserve"> It is the responsibility of any </w:t>
      </w:r>
      <w:r w:rsidRPr="00E667C9">
        <w:rPr>
          <w:rFonts w:ascii="Arial" w:hAnsi="Arial" w:cs="Arial"/>
          <w:sz w:val="20"/>
          <w:szCs w:val="20"/>
        </w:rPr>
        <w:t xml:space="preserve">member </w:t>
      </w:r>
      <w:r w:rsidR="002A50CF">
        <w:rPr>
          <w:rFonts w:ascii="Arial" w:hAnsi="Arial" w:cs="Arial"/>
          <w:sz w:val="20"/>
          <w:szCs w:val="20"/>
        </w:rPr>
        <w:t xml:space="preserve">to familiarize themselves with relevant NIS documentation (including but not limited to its guidelines and operational processes) in order to </w:t>
      </w:r>
      <w:r w:rsidRPr="00E667C9">
        <w:rPr>
          <w:rFonts w:ascii="Arial" w:hAnsi="Arial" w:cs="Arial"/>
          <w:sz w:val="20"/>
          <w:szCs w:val="20"/>
        </w:rPr>
        <w:t xml:space="preserve">build his or her own capacity. The technical capacity in NIS can be improved by reading the resources </w:t>
      </w:r>
      <w:r w:rsidR="002A50CF">
        <w:rPr>
          <w:rFonts w:ascii="Arial" w:hAnsi="Arial" w:cs="Arial"/>
          <w:sz w:val="20"/>
          <w:szCs w:val="20"/>
        </w:rPr>
        <w:t xml:space="preserve">(see </w:t>
      </w:r>
      <w:r w:rsidR="002A50CF" w:rsidRPr="002A50CF">
        <w:rPr>
          <w:rFonts w:ascii="Arial" w:hAnsi="Arial" w:cs="Arial"/>
          <w:i/>
          <w:iCs/>
          <w:sz w:val="20"/>
          <w:szCs w:val="20"/>
        </w:rPr>
        <w:t>G</w:t>
      </w:r>
      <w:r w:rsidRPr="002A50CF">
        <w:rPr>
          <w:rFonts w:ascii="Arial" w:hAnsi="Arial" w:cs="Arial"/>
          <w:i/>
          <w:iCs/>
          <w:sz w:val="20"/>
          <w:szCs w:val="20"/>
        </w:rPr>
        <w:t xml:space="preserve">uiding </w:t>
      </w:r>
      <w:r w:rsidR="002A50CF" w:rsidRPr="002A50CF">
        <w:rPr>
          <w:rFonts w:ascii="Arial" w:hAnsi="Arial" w:cs="Arial"/>
          <w:i/>
          <w:iCs/>
          <w:sz w:val="20"/>
          <w:szCs w:val="20"/>
        </w:rPr>
        <w:t>D</w:t>
      </w:r>
      <w:r w:rsidRPr="002A50CF">
        <w:rPr>
          <w:rFonts w:ascii="Arial" w:hAnsi="Arial" w:cs="Arial"/>
          <w:i/>
          <w:iCs/>
          <w:sz w:val="20"/>
          <w:szCs w:val="20"/>
        </w:rPr>
        <w:t>ocuments</w:t>
      </w:r>
      <w:r w:rsidRPr="00E667C9">
        <w:rPr>
          <w:rFonts w:ascii="Arial" w:hAnsi="Arial" w:cs="Arial"/>
          <w:sz w:val="20"/>
          <w:szCs w:val="20"/>
        </w:rPr>
        <w:t xml:space="preserve"> section below</w:t>
      </w:r>
      <w:r w:rsidR="002A50CF">
        <w:rPr>
          <w:rFonts w:ascii="Arial" w:hAnsi="Arial" w:cs="Arial"/>
          <w:sz w:val="20"/>
          <w:szCs w:val="20"/>
        </w:rPr>
        <w:t>)</w:t>
      </w:r>
      <w:r w:rsidRPr="00E667C9">
        <w:rPr>
          <w:rFonts w:ascii="Arial" w:hAnsi="Arial" w:cs="Arial"/>
          <w:sz w:val="20"/>
          <w:szCs w:val="20"/>
        </w:rPr>
        <w:t xml:space="preserve"> and undergoing trainings made available in the subject matter. </w:t>
      </w:r>
    </w:p>
    <w:p w14:paraId="606C24AB" w14:textId="517BFDF2" w:rsidR="00D94C88" w:rsidRPr="006A3AE4" w:rsidRDefault="00013A66" w:rsidP="006A3AE4">
      <w:pPr>
        <w:pBdr>
          <w:top w:val="nil"/>
          <w:left w:val="nil"/>
          <w:bottom w:val="nil"/>
          <w:right w:val="nil"/>
          <w:between w:val="nil"/>
        </w:pBdr>
        <w:spacing w:after="120" w:line="240" w:lineRule="auto"/>
        <w:jc w:val="both"/>
        <w:rPr>
          <w:rFonts w:ascii="Arial" w:hAnsi="Arial" w:cs="Arial"/>
          <w:color w:val="000000"/>
          <w:sz w:val="20"/>
          <w:szCs w:val="20"/>
        </w:rPr>
      </w:pPr>
      <w:r w:rsidRPr="00E667C9">
        <w:rPr>
          <w:rFonts w:ascii="Arial" w:hAnsi="Arial" w:cs="Arial"/>
          <w:color w:val="000000"/>
          <w:sz w:val="20"/>
          <w:szCs w:val="20"/>
        </w:rPr>
        <w:t xml:space="preserve">Members will be expected to attend </w:t>
      </w:r>
      <w:r w:rsidRPr="002A50CF">
        <w:rPr>
          <w:rFonts w:ascii="Arial" w:hAnsi="Arial" w:cs="Arial"/>
          <w:b/>
          <w:bCs/>
          <w:color w:val="000000"/>
          <w:sz w:val="20"/>
          <w:szCs w:val="20"/>
        </w:rPr>
        <w:t>at least 70%</w:t>
      </w:r>
      <w:r w:rsidRPr="00E667C9">
        <w:rPr>
          <w:rFonts w:ascii="Arial" w:hAnsi="Arial" w:cs="Arial"/>
          <w:color w:val="000000"/>
          <w:sz w:val="20"/>
          <w:szCs w:val="20"/>
        </w:rPr>
        <w:t xml:space="preserve"> of meetings. There will also be an expectation that members undertake additional activities as outlined above. It is essential that the agencies and individuals who take up these positions are committed to fulfilling the responsibilities. Where a member is not actively participating in the NIS TWG meetings</w:t>
      </w:r>
      <w:r w:rsidR="002A50CF">
        <w:rPr>
          <w:rFonts w:ascii="Arial" w:hAnsi="Arial" w:cs="Arial"/>
          <w:color w:val="000000"/>
          <w:sz w:val="20"/>
          <w:szCs w:val="20"/>
        </w:rPr>
        <w:t xml:space="preserve"> </w:t>
      </w:r>
      <w:r w:rsidRPr="00E667C9">
        <w:rPr>
          <w:rFonts w:ascii="Arial" w:hAnsi="Arial" w:cs="Arial"/>
          <w:color w:val="000000"/>
          <w:sz w:val="20"/>
          <w:szCs w:val="20"/>
        </w:rPr>
        <w:t xml:space="preserve"> and supporting activit</w:t>
      </w:r>
      <w:r w:rsidR="002A50CF">
        <w:rPr>
          <w:rFonts w:ascii="Arial" w:hAnsi="Arial" w:cs="Arial"/>
          <w:color w:val="000000"/>
          <w:sz w:val="20"/>
          <w:szCs w:val="20"/>
        </w:rPr>
        <w:t>ies</w:t>
      </w:r>
      <w:r w:rsidRPr="00E667C9">
        <w:rPr>
          <w:rFonts w:ascii="Arial" w:hAnsi="Arial" w:cs="Arial"/>
          <w:color w:val="000000"/>
          <w:sz w:val="20"/>
          <w:szCs w:val="20"/>
        </w:rPr>
        <w:t>; they may be asked to step down from the group.</w:t>
      </w:r>
      <w:r w:rsidR="006A3AE4">
        <w:rPr>
          <w:rFonts w:ascii="Arial" w:hAnsi="Arial" w:cs="Arial"/>
          <w:color w:val="000000"/>
          <w:sz w:val="20"/>
          <w:szCs w:val="20"/>
        </w:rPr>
        <w:t xml:space="preserve"> In addition, members who </w:t>
      </w:r>
      <w:r w:rsidRPr="00E667C9">
        <w:rPr>
          <w:rFonts w:ascii="Arial" w:hAnsi="Arial" w:cs="Arial"/>
          <w:sz w:val="20"/>
          <w:szCs w:val="20"/>
        </w:rPr>
        <w:t>do not attend three consecutive</w:t>
      </w:r>
      <w:r w:rsidR="006A3AE4">
        <w:rPr>
          <w:rFonts w:ascii="Arial" w:hAnsi="Arial" w:cs="Arial"/>
          <w:sz w:val="20"/>
          <w:szCs w:val="20"/>
        </w:rPr>
        <w:t xml:space="preserve"> meetings</w:t>
      </w:r>
      <w:r w:rsidRPr="00E667C9">
        <w:rPr>
          <w:rFonts w:ascii="Arial" w:hAnsi="Arial" w:cs="Arial"/>
          <w:sz w:val="20"/>
          <w:szCs w:val="20"/>
        </w:rPr>
        <w:t xml:space="preserve"> </w:t>
      </w:r>
      <w:r w:rsidR="006A3AE4">
        <w:rPr>
          <w:rFonts w:ascii="Arial" w:hAnsi="Arial" w:cs="Arial"/>
          <w:sz w:val="20"/>
          <w:szCs w:val="20"/>
        </w:rPr>
        <w:t>or who</w:t>
      </w:r>
      <w:r w:rsidRPr="00E667C9">
        <w:rPr>
          <w:rFonts w:ascii="Arial" w:hAnsi="Arial" w:cs="Arial"/>
          <w:sz w:val="20"/>
          <w:szCs w:val="20"/>
        </w:rPr>
        <w:t xml:space="preserve"> do not perform the task requested by the group after three consecutive </w:t>
      </w:r>
      <w:r w:rsidR="006A3AE4">
        <w:rPr>
          <w:rFonts w:ascii="Arial" w:hAnsi="Arial" w:cs="Arial"/>
          <w:sz w:val="20"/>
          <w:szCs w:val="20"/>
        </w:rPr>
        <w:t>extensions,</w:t>
      </w:r>
      <w:r w:rsidRPr="00E667C9">
        <w:rPr>
          <w:rFonts w:ascii="Arial" w:hAnsi="Arial" w:cs="Arial"/>
          <w:sz w:val="20"/>
          <w:szCs w:val="20"/>
        </w:rPr>
        <w:t xml:space="preserve"> may </w:t>
      </w:r>
      <w:r w:rsidR="006A3AE4">
        <w:rPr>
          <w:rFonts w:ascii="Arial" w:hAnsi="Arial" w:cs="Arial"/>
          <w:sz w:val="20"/>
          <w:szCs w:val="20"/>
        </w:rPr>
        <w:t xml:space="preserve">also </w:t>
      </w:r>
      <w:r w:rsidRPr="00E667C9">
        <w:rPr>
          <w:rFonts w:ascii="Arial" w:hAnsi="Arial" w:cs="Arial"/>
          <w:sz w:val="20"/>
          <w:szCs w:val="20"/>
        </w:rPr>
        <w:t xml:space="preserve">be asked to step down from the group. </w:t>
      </w:r>
    </w:p>
    <w:p w14:paraId="2FC78D23" w14:textId="77777777" w:rsidR="00D94C88" w:rsidRPr="00E667C9" w:rsidRDefault="00013A66" w:rsidP="006A3AE4">
      <w:pPr>
        <w:shd w:val="clear" w:color="auto" w:fill="FFFFFF"/>
        <w:spacing w:before="280" w:after="120" w:line="240" w:lineRule="auto"/>
        <w:jc w:val="both"/>
        <w:rPr>
          <w:rFonts w:ascii="Arial" w:hAnsi="Arial" w:cs="Arial"/>
          <w:sz w:val="20"/>
          <w:szCs w:val="20"/>
        </w:rPr>
      </w:pPr>
      <w:r w:rsidRPr="00E667C9">
        <w:rPr>
          <w:rFonts w:ascii="Arial" w:hAnsi="Arial" w:cs="Arial"/>
          <w:sz w:val="20"/>
          <w:szCs w:val="20"/>
        </w:rPr>
        <w:t xml:space="preserve">It is recommended to have a fixed one year membership that can be evaluated at the end of the term. </w:t>
      </w:r>
    </w:p>
    <w:p w14:paraId="0C97759E" w14:textId="77777777" w:rsidR="006A3AE4" w:rsidRDefault="006A3AE4">
      <w:pPr>
        <w:rPr>
          <w:rFonts w:ascii="Arial" w:hAnsi="Arial" w:cs="Arial"/>
          <w:b/>
          <w:sz w:val="20"/>
          <w:szCs w:val="20"/>
        </w:rPr>
      </w:pPr>
    </w:p>
    <w:p w14:paraId="157E4977" w14:textId="1CCA0110" w:rsidR="00D94C88" w:rsidRPr="00E667C9" w:rsidRDefault="00013A66" w:rsidP="00840360">
      <w:pPr>
        <w:spacing w:after="0"/>
        <w:rPr>
          <w:rFonts w:ascii="Arial" w:hAnsi="Arial" w:cs="Arial"/>
          <w:b/>
          <w:sz w:val="20"/>
          <w:szCs w:val="20"/>
        </w:rPr>
      </w:pPr>
      <w:r w:rsidRPr="00E667C9">
        <w:rPr>
          <w:rFonts w:ascii="Arial" w:hAnsi="Arial" w:cs="Arial"/>
          <w:b/>
          <w:sz w:val="20"/>
          <w:szCs w:val="20"/>
        </w:rPr>
        <w:t>LEADERSHIP</w:t>
      </w:r>
    </w:p>
    <w:p w14:paraId="28D5143A" w14:textId="2B4E0D15" w:rsidR="00D94C88" w:rsidRPr="00A47A39" w:rsidRDefault="00013A66" w:rsidP="00840360">
      <w:pPr>
        <w:shd w:val="clear" w:color="auto" w:fill="FFFFFF"/>
        <w:spacing w:after="0" w:line="240" w:lineRule="auto"/>
        <w:jc w:val="both"/>
        <w:rPr>
          <w:rFonts w:asciiTheme="majorHAnsi" w:eastAsiaTheme="majorEastAsia" w:hAnsiTheme="majorHAnsi" w:cstheme="majorBidi"/>
          <w:bCs/>
          <w:i/>
          <w:iCs/>
          <w:color w:val="9BBB59" w:themeColor="accent3"/>
          <w:sz w:val="20"/>
          <w:szCs w:val="20"/>
          <w:lang w:val="en-CA" w:eastAsia="en-US"/>
        </w:rPr>
      </w:pPr>
      <w:r w:rsidRPr="00A47A39">
        <w:rPr>
          <w:rFonts w:asciiTheme="majorHAnsi" w:eastAsiaTheme="majorEastAsia" w:hAnsiTheme="majorHAnsi" w:cstheme="majorBidi"/>
          <w:bCs/>
          <w:i/>
          <w:iCs/>
          <w:color w:val="9BBB59" w:themeColor="accent3"/>
          <w:sz w:val="20"/>
          <w:szCs w:val="20"/>
          <w:lang w:val="en-CA" w:eastAsia="en-US"/>
        </w:rPr>
        <w:t>[This below text is adaptable and tries to answer the following questions: Who is leading the group? How are the</w:t>
      </w:r>
      <w:r w:rsidR="006A3AE4">
        <w:rPr>
          <w:rFonts w:asciiTheme="majorHAnsi" w:eastAsiaTheme="majorEastAsia" w:hAnsiTheme="majorHAnsi" w:cstheme="majorBidi"/>
          <w:bCs/>
          <w:i/>
          <w:iCs/>
          <w:color w:val="9BBB59" w:themeColor="accent3"/>
          <w:sz w:val="20"/>
          <w:szCs w:val="20"/>
          <w:lang w:val="en-CA" w:eastAsia="en-US"/>
        </w:rPr>
        <w:t xml:space="preserve"> chairs</w:t>
      </w:r>
      <w:r w:rsidRPr="00A47A39">
        <w:rPr>
          <w:rFonts w:asciiTheme="majorHAnsi" w:eastAsiaTheme="majorEastAsia" w:hAnsiTheme="majorHAnsi" w:cstheme="majorBidi"/>
          <w:bCs/>
          <w:i/>
          <w:iCs/>
          <w:color w:val="9BBB59" w:themeColor="accent3"/>
          <w:sz w:val="20"/>
          <w:szCs w:val="20"/>
          <w:lang w:val="en-CA" w:eastAsia="en-US"/>
        </w:rPr>
        <w:t xml:space="preserve"> chosen? Is there training or an orientation that the </w:t>
      </w:r>
      <w:r w:rsidR="006A3AE4">
        <w:rPr>
          <w:rFonts w:asciiTheme="majorHAnsi" w:eastAsiaTheme="majorEastAsia" w:hAnsiTheme="majorHAnsi" w:cstheme="majorBidi"/>
          <w:bCs/>
          <w:i/>
          <w:iCs/>
          <w:color w:val="9BBB59" w:themeColor="accent3"/>
          <w:sz w:val="20"/>
          <w:szCs w:val="20"/>
          <w:lang w:val="en-CA" w:eastAsia="en-US"/>
        </w:rPr>
        <w:t>chairs</w:t>
      </w:r>
      <w:r w:rsidRPr="00A47A39">
        <w:rPr>
          <w:rFonts w:asciiTheme="majorHAnsi" w:eastAsiaTheme="majorEastAsia" w:hAnsiTheme="majorHAnsi" w:cstheme="majorBidi"/>
          <w:bCs/>
          <w:i/>
          <w:iCs/>
          <w:color w:val="9BBB59" w:themeColor="accent3"/>
          <w:sz w:val="20"/>
          <w:szCs w:val="20"/>
          <w:lang w:val="en-CA" w:eastAsia="en-US"/>
        </w:rPr>
        <w:t xml:space="preserve"> needs to be aware of? Are there responsibilities the </w:t>
      </w:r>
      <w:r w:rsidR="006A3AE4">
        <w:rPr>
          <w:rFonts w:asciiTheme="majorHAnsi" w:eastAsiaTheme="majorEastAsia" w:hAnsiTheme="majorHAnsi" w:cstheme="majorBidi"/>
          <w:bCs/>
          <w:i/>
          <w:iCs/>
          <w:color w:val="9BBB59" w:themeColor="accent3"/>
          <w:sz w:val="20"/>
          <w:szCs w:val="20"/>
          <w:lang w:val="en-CA" w:eastAsia="en-US"/>
        </w:rPr>
        <w:t>chairs</w:t>
      </w:r>
      <w:r w:rsidRPr="00A47A39">
        <w:rPr>
          <w:rFonts w:asciiTheme="majorHAnsi" w:eastAsiaTheme="majorEastAsia" w:hAnsiTheme="majorHAnsi" w:cstheme="majorBidi"/>
          <w:bCs/>
          <w:i/>
          <w:iCs/>
          <w:color w:val="9BBB59" w:themeColor="accent3"/>
          <w:sz w:val="20"/>
          <w:szCs w:val="20"/>
          <w:lang w:val="en-CA" w:eastAsia="en-US"/>
        </w:rPr>
        <w:t xml:space="preserve"> would need to take on? If so, what are they? Is the</w:t>
      </w:r>
      <w:r w:rsidR="006A3AE4">
        <w:rPr>
          <w:rFonts w:asciiTheme="majorHAnsi" w:eastAsiaTheme="majorEastAsia" w:hAnsiTheme="majorHAnsi" w:cstheme="majorBidi"/>
          <w:bCs/>
          <w:i/>
          <w:iCs/>
          <w:color w:val="9BBB59" w:themeColor="accent3"/>
          <w:sz w:val="20"/>
          <w:szCs w:val="20"/>
          <w:lang w:val="en-CA" w:eastAsia="en-US"/>
        </w:rPr>
        <w:t xml:space="preserve">re a regular </w:t>
      </w:r>
      <w:r w:rsidRPr="00A47A39">
        <w:rPr>
          <w:rFonts w:asciiTheme="majorHAnsi" w:eastAsiaTheme="majorEastAsia" w:hAnsiTheme="majorHAnsi" w:cstheme="majorBidi"/>
          <w:bCs/>
          <w:i/>
          <w:iCs/>
          <w:color w:val="9BBB59" w:themeColor="accent3"/>
          <w:sz w:val="20"/>
          <w:szCs w:val="20"/>
          <w:lang w:val="en-CA" w:eastAsia="en-US"/>
        </w:rPr>
        <w:t>rotati</w:t>
      </w:r>
      <w:r w:rsidR="006A3AE4">
        <w:rPr>
          <w:rFonts w:asciiTheme="majorHAnsi" w:eastAsiaTheme="majorEastAsia" w:hAnsiTheme="majorHAnsi" w:cstheme="majorBidi"/>
          <w:bCs/>
          <w:i/>
          <w:iCs/>
          <w:color w:val="9BBB59" w:themeColor="accent3"/>
          <w:sz w:val="20"/>
          <w:szCs w:val="20"/>
          <w:lang w:val="en-CA" w:eastAsia="en-US"/>
        </w:rPr>
        <w:t>on</w:t>
      </w:r>
      <w:r w:rsidRPr="00A47A39">
        <w:rPr>
          <w:rFonts w:asciiTheme="majorHAnsi" w:eastAsiaTheme="majorEastAsia" w:hAnsiTheme="majorHAnsi" w:cstheme="majorBidi"/>
          <w:bCs/>
          <w:i/>
          <w:iCs/>
          <w:color w:val="9BBB59" w:themeColor="accent3"/>
          <w:sz w:val="20"/>
          <w:szCs w:val="20"/>
          <w:lang w:val="en-CA" w:eastAsia="en-US"/>
        </w:rPr>
        <w:t xml:space="preserve">? Will the </w:t>
      </w:r>
      <w:r w:rsidR="006A3AE4">
        <w:rPr>
          <w:rFonts w:asciiTheme="majorHAnsi" w:eastAsiaTheme="majorEastAsia" w:hAnsiTheme="majorHAnsi" w:cstheme="majorBidi"/>
          <w:bCs/>
          <w:i/>
          <w:iCs/>
          <w:color w:val="9BBB59" w:themeColor="accent3"/>
          <w:sz w:val="20"/>
          <w:szCs w:val="20"/>
          <w:lang w:val="en-CA" w:eastAsia="en-US"/>
        </w:rPr>
        <w:t>chairs’</w:t>
      </w:r>
      <w:r w:rsidRPr="00A47A39">
        <w:rPr>
          <w:rFonts w:asciiTheme="majorHAnsi" w:eastAsiaTheme="majorEastAsia" w:hAnsiTheme="majorHAnsi" w:cstheme="majorBidi"/>
          <w:bCs/>
          <w:i/>
          <w:iCs/>
          <w:color w:val="9BBB59" w:themeColor="accent3"/>
          <w:sz w:val="20"/>
          <w:szCs w:val="20"/>
          <w:lang w:val="en-CA" w:eastAsia="en-US"/>
        </w:rPr>
        <w:t xml:space="preserve"> work be evaluated? Keep in mind that the government’s involvement is key for ownership and sustainability]</w:t>
      </w:r>
    </w:p>
    <w:p w14:paraId="1175BF2D" w14:textId="6C062135" w:rsidR="00D94C88" w:rsidRPr="00E667C9" w:rsidRDefault="00013A66">
      <w:pPr>
        <w:shd w:val="clear" w:color="auto" w:fill="FFFFFF"/>
        <w:spacing w:before="280" w:after="225" w:line="240" w:lineRule="auto"/>
        <w:jc w:val="both"/>
        <w:rPr>
          <w:rFonts w:ascii="Arial" w:hAnsi="Arial" w:cs="Arial"/>
          <w:sz w:val="20"/>
          <w:szCs w:val="20"/>
        </w:rPr>
      </w:pPr>
      <w:r w:rsidRPr="00E667C9">
        <w:rPr>
          <w:rFonts w:ascii="Arial" w:hAnsi="Arial" w:cs="Arial"/>
          <w:sz w:val="20"/>
          <w:szCs w:val="20"/>
        </w:rPr>
        <w:t xml:space="preserve">The NIS TWG group has two chairs chosen on rotational basis for a year, each chair is responsible for leading the group for 6 months. Every 6 months, the chairs will rotate in order to keep the group active. </w:t>
      </w:r>
      <w:r w:rsidR="00840360">
        <w:rPr>
          <w:rFonts w:ascii="Arial" w:hAnsi="Arial" w:cs="Arial"/>
          <w:sz w:val="20"/>
          <w:szCs w:val="20"/>
        </w:rPr>
        <w:t>Ideally, one chair should be led by a local government counterpart.</w:t>
      </w:r>
    </w:p>
    <w:p w14:paraId="6D33ED79" w14:textId="1F97D214" w:rsidR="00D94C88" w:rsidRPr="00E667C9" w:rsidRDefault="00013A66">
      <w:pPr>
        <w:shd w:val="clear" w:color="auto" w:fill="FFFFFF"/>
        <w:spacing w:before="280" w:after="225" w:line="240" w:lineRule="auto"/>
        <w:jc w:val="both"/>
        <w:rPr>
          <w:rFonts w:ascii="Arial" w:hAnsi="Arial" w:cs="Arial"/>
          <w:sz w:val="20"/>
          <w:szCs w:val="20"/>
        </w:rPr>
      </w:pPr>
      <w:r w:rsidRPr="00E667C9">
        <w:rPr>
          <w:rFonts w:ascii="Arial" w:hAnsi="Arial" w:cs="Arial"/>
          <w:sz w:val="20"/>
          <w:szCs w:val="20"/>
        </w:rPr>
        <w:t xml:space="preserve">The chairs are chosen through a voting process with all members of the NIS WG. The minimum criteria for a chair is the ability to have technical knowledge, leadership skills and time commitment to the TWG needs all through the proposed tenure. </w:t>
      </w:r>
    </w:p>
    <w:p w14:paraId="7C2A29C6" w14:textId="77777777" w:rsidR="00D94C88" w:rsidRPr="00E667C9" w:rsidRDefault="00013A66">
      <w:pPr>
        <w:shd w:val="clear" w:color="auto" w:fill="FFFFFF"/>
        <w:spacing w:before="280" w:after="225" w:line="240" w:lineRule="auto"/>
        <w:jc w:val="both"/>
        <w:rPr>
          <w:rFonts w:ascii="Arial" w:hAnsi="Arial" w:cs="Arial"/>
          <w:sz w:val="20"/>
          <w:szCs w:val="20"/>
        </w:rPr>
      </w:pPr>
      <w:r w:rsidRPr="00E667C9">
        <w:rPr>
          <w:rFonts w:ascii="Arial" w:hAnsi="Arial" w:cs="Arial"/>
          <w:sz w:val="20"/>
          <w:szCs w:val="20"/>
        </w:rPr>
        <w:t xml:space="preserve">A </w:t>
      </w:r>
      <w:proofErr w:type="spellStart"/>
      <w:r w:rsidRPr="00E667C9">
        <w:rPr>
          <w:rFonts w:ascii="Arial" w:hAnsi="Arial" w:cs="Arial"/>
          <w:sz w:val="20"/>
          <w:szCs w:val="20"/>
        </w:rPr>
        <w:t>ToR</w:t>
      </w:r>
      <w:proofErr w:type="spellEnd"/>
      <w:r w:rsidRPr="00E667C9">
        <w:rPr>
          <w:rFonts w:ascii="Arial" w:hAnsi="Arial" w:cs="Arial"/>
          <w:sz w:val="20"/>
          <w:szCs w:val="20"/>
        </w:rPr>
        <w:t xml:space="preserve"> with the tasks of the chair will be agreed upon and shared with the chair agency supervisor. The </w:t>
      </w:r>
      <w:proofErr w:type="spellStart"/>
      <w:r w:rsidRPr="00E667C9">
        <w:rPr>
          <w:rFonts w:ascii="Arial" w:hAnsi="Arial" w:cs="Arial"/>
          <w:sz w:val="20"/>
          <w:szCs w:val="20"/>
        </w:rPr>
        <w:t>ToR</w:t>
      </w:r>
      <w:proofErr w:type="spellEnd"/>
      <w:r w:rsidRPr="00E667C9">
        <w:rPr>
          <w:rFonts w:ascii="Arial" w:hAnsi="Arial" w:cs="Arial"/>
          <w:sz w:val="20"/>
          <w:szCs w:val="20"/>
        </w:rPr>
        <w:t xml:space="preserve"> should include engaging partners, calling for the meeting, setting the agenda, preparing or consolidating the documents that need to be reviewed, ensuring minutes are taken at every meeting, following up on the action points, reminding deliverables, engage with the NCC on the NIS TWG deliverables. The role of the chair is also to ensure impartiality, identify challenges and request for support. The chair is responsible to report back to the nutrition cluster on an agreed basis and to provide a handover report before leaving the group or the position. </w:t>
      </w:r>
    </w:p>
    <w:p w14:paraId="789183A4" w14:textId="77777777" w:rsidR="00D94C88" w:rsidRPr="00E667C9" w:rsidRDefault="00013A66">
      <w:pPr>
        <w:shd w:val="clear" w:color="auto" w:fill="FFFFFF"/>
        <w:spacing w:before="280" w:after="225" w:line="240" w:lineRule="auto"/>
        <w:jc w:val="both"/>
        <w:rPr>
          <w:rFonts w:ascii="Arial" w:hAnsi="Arial" w:cs="Arial"/>
          <w:sz w:val="20"/>
          <w:szCs w:val="20"/>
        </w:rPr>
      </w:pPr>
      <w:r w:rsidRPr="00E667C9">
        <w:rPr>
          <w:rFonts w:ascii="Arial" w:hAnsi="Arial" w:cs="Arial"/>
          <w:sz w:val="20"/>
          <w:szCs w:val="20"/>
        </w:rPr>
        <w:t xml:space="preserve">An evaluation of the lead work would need to take place every 6 months- this could include but is not limited to an online survey sent to the TWG members on the deliverables and the governance of the group. </w:t>
      </w:r>
    </w:p>
    <w:p w14:paraId="01742E62" w14:textId="77777777" w:rsidR="00D94C88" w:rsidRPr="00E667C9" w:rsidRDefault="00013A66">
      <w:pPr>
        <w:rPr>
          <w:rFonts w:ascii="Arial" w:hAnsi="Arial" w:cs="Arial"/>
          <w:b/>
          <w:sz w:val="20"/>
          <w:szCs w:val="20"/>
        </w:rPr>
      </w:pPr>
      <w:r w:rsidRPr="00E667C9">
        <w:rPr>
          <w:rFonts w:ascii="Arial" w:hAnsi="Arial" w:cs="Arial"/>
          <w:b/>
          <w:sz w:val="20"/>
          <w:szCs w:val="20"/>
        </w:rPr>
        <w:t xml:space="preserve">ACCOUNTABILITY </w:t>
      </w:r>
    </w:p>
    <w:p w14:paraId="61240632" w14:textId="70C69CBB" w:rsidR="00D94C88" w:rsidRPr="00E667C9" w:rsidRDefault="00013A66" w:rsidP="00840360">
      <w:pPr>
        <w:spacing w:after="0" w:line="240" w:lineRule="auto"/>
        <w:jc w:val="both"/>
        <w:rPr>
          <w:rFonts w:ascii="Arial" w:hAnsi="Arial" w:cs="Arial"/>
          <w:sz w:val="20"/>
          <w:szCs w:val="20"/>
        </w:rPr>
      </w:pPr>
      <w:r w:rsidRPr="00E667C9">
        <w:rPr>
          <w:rFonts w:ascii="Arial" w:hAnsi="Arial" w:cs="Arial"/>
          <w:sz w:val="20"/>
          <w:szCs w:val="20"/>
        </w:rPr>
        <w:t>The chairs of the TWG would need to ensure the group develops a renewable 1</w:t>
      </w:r>
      <w:r w:rsidR="00510C91">
        <w:rPr>
          <w:rFonts w:ascii="Arial" w:hAnsi="Arial" w:cs="Arial"/>
          <w:sz w:val="20"/>
          <w:szCs w:val="20"/>
        </w:rPr>
        <w:t>-</w:t>
      </w:r>
      <w:r w:rsidRPr="00E667C9">
        <w:rPr>
          <w:rFonts w:ascii="Arial" w:hAnsi="Arial" w:cs="Arial"/>
          <w:sz w:val="20"/>
          <w:szCs w:val="20"/>
        </w:rPr>
        <w:t xml:space="preserve">year workplan. The workplan should be shared with the cluster partners and the leads would need to report on the progress to the nutrition cluster partners on a monthly basis or as agreed. A self-evaluation of the group work against the set targets in the plan is to be done once a year with the results and action plan for improvements being coordinated to nutrition cluster partners. </w:t>
      </w:r>
    </w:p>
    <w:p w14:paraId="3E0E8687" w14:textId="77777777" w:rsidR="00D94C88" w:rsidRPr="00E667C9" w:rsidRDefault="00D94C88">
      <w:pPr>
        <w:pBdr>
          <w:top w:val="nil"/>
          <w:left w:val="nil"/>
          <w:bottom w:val="nil"/>
          <w:right w:val="nil"/>
          <w:between w:val="nil"/>
        </w:pBdr>
        <w:spacing w:after="0" w:line="240" w:lineRule="auto"/>
        <w:rPr>
          <w:rFonts w:ascii="Arial" w:hAnsi="Arial" w:cs="Arial"/>
          <w:color w:val="000000"/>
          <w:sz w:val="20"/>
          <w:szCs w:val="20"/>
        </w:rPr>
      </w:pPr>
    </w:p>
    <w:p w14:paraId="4E4BD098" w14:textId="1E63189E" w:rsidR="00D94C88" w:rsidRPr="00E667C9" w:rsidRDefault="00013A66">
      <w:pPr>
        <w:pBdr>
          <w:top w:val="nil"/>
          <w:left w:val="nil"/>
          <w:bottom w:val="nil"/>
          <w:right w:val="nil"/>
          <w:between w:val="nil"/>
        </w:pBdr>
        <w:spacing w:after="0" w:line="240" w:lineRule="auto"/>
        <w:rPr>
          <w:rFonts w:ascii="Arial" w:hAnsi="Arial" w:cs="Arial"/>
          <w:color w:val="000000"/>
          <w:sz w:val="20"/>
          <w:szCs w:val="20"/>
        </w:rPr>
      </w:pPr>
      <w:r w:rsidRPr="00E667C9">
        <w:rPr>
          <w:rFonts w:ascii="Arial" w:hAnsi="Arial" w:cs="Arial"/>
          <w:color w:val="000000"/>
          <w:sz w:val="20"/>
          <w:szCs w:val="20"/>
        </w:rPr>
        <w:t xml:space="preserve">The NIS TWG is accountable to the cluster partners. The NIS TWG will share decisions/endorsements to the cluster partners periodically through the cluster coordinator and/or chairs. </w:t>
      </w:r>
    </w:p>
    <w:p w14:paraId="4D8E321B" w14:textId="77777777" w:rsidR="00D94C88" w:rsidRPr="00E667C9" w:rsidRDefault="00D94C88">
      <w:pPr>
        <w:spacing w:after="0" w:line="240" w:lineRule="auto"/>
        <w:rPr>
          <w:rFonts w:ascii="Arial" w:hAnsi="Arial" w:cs="Arial"/>
          <w:sz w:val="20"/>
          <w:szCs w:val="20"/>
        </w:rPr>
      </w:pPr>
    </w:p>
    <w:p w14:paraId="63251C4F" w14:textId="77777777" w:rsidR="00D94C88" w:rsidRPr="00E667C9" w:rsidRDefault="00013A66">
      <w:pPr>
        <w:rPr>
          <w:rFonts w:ascii="Arial" w:hAnsi="Arial" w:cs="Arial"/>
          <w:b/>
          <w:sz w:val="20"/>
          <w:szCs w:val="20"/>
        </w:rPr>
      </w:pPr>
      <w:r w:rsidRPr="00E667C9">
        <w:rPr>
          <w:rFonts w:ascii="Arial" w:hAnsi="Arial" w:cs="Arial"/>
          <w:b/>
          <w:sz w:val="20"/>
          <w:szCs w:val="20"/>
        </w:rPr>
        <w:t>WORKING METHODS </w:t>
      </w:r>
    </w:p>
    <w:p w14:paraId="21BBEF1F" w14:textId="06F580E2" w:rsidR="00D94C88" w:rsidRPr="00E667C9" w:rsidRDefault="00013A66" w:rsidP="00840360">
      <w:pPr>
        <w:shd w:val="clear" w:color="auto" w:fill="FFFFFF"/>
        <w:spacing w:before="280" w:after="225" w:line="240" w:lineRule="auto"/>
        <w:jc w:val="both"/>
        <w:rPr>
          <w:rFonts w:ascii="Arial" w:hAnsi="Arial" w:cs="Arial"/>
          <w:sz w:val="20"/>
          <w:szCs w:val="20"/>
        </w:rPr>
      </w:pPr>
      <w:r w:rsidRPr="00E667C9">
        <w:rPr>
          <w:rFonts w:ascii="Arial" w:hAnsi="Arial" w:cs="Arial"/>
          <w:sz w:val="20"/>
          <w:szCs w:val="20"/>
        </w:rPr>
        <w:lastRenderedPageBreak/>
        <w:t xml:space="preserve">The decisions will be taken by general consensus. In case a consensus cannot be reached, TWG </w:t>
      </w:r>
      <w:r w:rsidR="00840360">
        <w:rPr>
          <w:rFonts w:ascii="Arial" w:hAnsi="Arial" w:cs="Arial"/>
          <w:sz w:val="20"/>
          <w:szCs w:val="20"/>
        </w:rPr>
        <w:t>chair</w:t>
      </w:r>
      <w:r w:rsidRPr="00E667C9">
        <w:rPr>
          <w:rFonts w:ascii="Arial" w:hAnsi="Arial" w:cs="Arial"/>
          <w:sz w:val="20"/>
          <w:szCs w:val="20"/>
        </w:rPr>
        <w:t>s will have to seek support from the NCC on the way forward</w:t>
      </w:r>
      <w:r w:rsidR="00840360">
        <w:rPr>
          <w:rFonts w:ascii="Arial" w:hAnsi="Arial" w:cs="Arial"/>
          <w:sz w:val="20"/>
          <w:szCs w:val="20"/>
        </w:rPr>
        <w:t xml:space="preserve">. </w:t>
      </w:r>
      <w:r w:rsidR="00840360" w:rsidRPr="00E667C9">
        <w:rPr>
          <w:rFonts w:ascii="Arial" w:hAnsi="Arial" w:cs="Arial"/>
          <w:sz w:val="20"/>
          <w:szCs w:val="20"/>
        </w:rPr>
        <w:t>If the technical issue is not resolved in</w:t>
      </w:r>
      <w:r w:rsidR="00840360">
        <w:rPr>
          <w:rFonts w:ascii="Arial" w:hAnsi="Arial" w:cs="Arial"/>
          <w:sz w:val="20"/>
          <w:szCs w:val="20"/>
        </w:rPr>
        <w:t>-</w:t>
      </w:r>
      <w:r w:rsidR="00840360" w:rsidRPr="00E667C9">
        <w:rPr>
          <w:rFonts w:ascii="Arial" w:hAnsi="Arial" w:cs="Arial"/>
          <w:sz w:val="20"/>
          <w:szCs w:val="20"/>
        </w:rPr>
        <w:t>country, the NCC can seek guidance from the GNC-CT on behalf of the cluster partners</w:t>
      </w:r>
      <w:r w:rsidRPr="00E667C9">
        <w:rPr>
          <w:rFonts w:ascii="Arial" w:hAnsi="Arial" w:cs="Arial"/>
          <w:sz w:val="20"/>
          <w:szCs w:val="20"/>
        </w:rPr>
        <w:t xml:space="preserve">. </w:t>
      </w:r>
    </w:p>
    <w:p w14:paraId="41D14BBB" w14:textId="77777777" w:rsidR="00D94C88" w:rsidRPr="00E667C9" w:rsidRDefault="00013A66" w:rsidP="00840360">
      <w:pPr>
        <w:spacing w:after="0"/>
        <w:rPr>
          <w:rFonts w:ascii="Arial" w:hAnsi="Arial" w:cs="Arial"/>
          <w:b/>
          <w:sz w:val="20"/>
          <w:szCs w:val="20"/>
        </w:rPr>
      </w:pPr>
      <w:r w:rsidRPr="00E667C9">
        <w:rPr>
          <w:rFonts w:ascii="Arial" w:hAnsi="Arial" w:cs="Arial"/>
          <w:b/>
          <w:sz w:val="20"/>
          <w:szCs w:val="20"/>
        </w:rPr>
        <w:t xml:space="preserve">MEETINGS </w:t>
      </w:r>
    </w:p>
    <w:p w14:paraId="15532C1D" w14:textId="77777777" w:rsidR="00D94C88" w:rsidRPr="00A47A39" w:rsidRDefault="00013A66" w:rsidP="00840360">
      <w:pPr>
        <w:shd w:val="clear" w:color="auto" w:fill="FFFFFF"/>
        <w:spacing w:after="0" w:line="240" w:lineRule="auto"/>
        <w:jc w:val="both"/>
        <w:rPr>
          <w:rFonts w:asciiTheme="majorHAnsi" w:eastAsiaTheme="majorEastAsia" w:hAnsiTheme="majorHAnsi" w:cstheme="majorBidi"/>
          <w:bCs/>
          <w:i/>
          <w:iCs/>
          <w:color w:val="9BBB59" w:themeColor="accent3"/>
          <w:sz w:val="20"/>
          <w:szCs w:val="20"/>
          <w:lang w:val="en-CA" w:eastAsia="en-US"/>
        </w:rPr>
      </w:pPr>
      <w:r w:rsidRPr="00A47A39">
        <w:rPr>
          <w:rFonts w:asciiTheme="majorHAnsi" w:eastAsiaTheme="majorEastAsia" w:hAnsiTheme="majorHAnsi" w:cstheme="majorBidi"/>
          <w:bCs/>
          <w:i/>
          <w:iCs/>
          <w:color w:val="9BBB59" w:themeColor="accent3"/>
          <w:sz w:val="20"/>
          <w:szCs w:val="20"/>
          <w:lang w:val="en-CA" w:eastAsia="en-US"/>
        </w:rPr>
        <w:t>[This below text is adaptable and tries to answer the following questions: How many meetings will be held each year and where will they be held? Who will organize and chair the meetings? How will topics for the agenda be generated? How and when will meeting papers be circulated? who will provide secretariat for the group?]</w:t>
      </w:r>
    </w:p>
    <w:p w14:paraId="32D00C95" w14:textId="6BEEA18E" w:rsidR="00D94C88" w:rsidRPr="00E667C9" w:rsidRDefault="00013A66" w:rsidP="00840360">
      <w:pPr>
        <w:shd w:val="clear" w:color="auto" w:fill="FFFFFF"/>
        <w:spacing w:before="280" w:after="225" w:line="240" w:lineRule="auto"/>
        <w:jc w:val="both"/>
        <w:rPr>
          <w:rFonts w:ascii="Arial" w:hAnsi="Arial" w:cs="Arial"/>
          <w:sz w:val="20"/>
          <w:szCs w:val="20"/>
        </w:rPr>
      </w:pPr>
      <w:r w:rsidRPr="00E667C9">
        <w:rPr>
          <w:rFonts w:ascii="Arial" w:hAnsi="Arial" w:cs="Arial"/>
          <w:sz w:val="20"/>
          <w:szCs w:val="20"/>
        </w:rPr>
        <w:t xml:space="preserve">The meetings are held in </w:t>
      </w:r>
      <w:r w:rsidRPr="00E667C9">
        <w:rPr>
          <w:rFonts w:ascii="Arial" w:hAnsi="Arial" w:cs="Arial"/>
          <w:b/>
          <w:sz w:val="20"/>
          <w:szCs w:val="20"/>
        </w:rPr>
        <w:t>[insert location]</w:t>
      </w:r>
      <w:r w:rsidRPr="00E667C9">
        <w:rPr>
          <w:rFonts w:ascii="Arial" w:hAnsi="Arial" w:cs="Arial"/>
          <w:sz w:val="20"/>
          <w:szCs w:val="20"/>
        </w:rPr>
        <w:t xml:space="preserve"> on a biweekly/monthly basis on every other </w:t>
      </w:r>
      <w:r w:rsidRPr="00E667C9">
        <w:rPr>
          <w:rFonts w:ascii="Arial" w:hAnsi="Arial" w:cs="Arial"/>
          <w:b/>
          <w:sz w:val="20"/>
          <w:szCs w:val="20"/>
        </w:rPr>
        <w:t>[insert week day]</w:t>
      </w:r>
      <w:r w:rsidRPr="00E667C9">
        <w:rPr>
          <w:rFonts w:ascii="Arial" w:hAnsi="Arial" w:cs="Arial"/>
          <w:sz w:val="20"/>
          <w:szCs w:val="20"/>
        </w:rPr>
        <w:t>. The chair</w:t>
      </w:r>
      <w:r w:rsidR="00840360">
        <w:rPr>
          <w:rFonts w:ascii="Arial" w:hAnsi="Arial" w:cs="Arial"/>
          <w:sz w:val="20"/>
          <w:szCs w:val="20"/>
        </w:rPr>
        <w:t>s</w:t>
      </w:r>
      <w:r w:rsidRPr="00E667C9">
        <w:rPr>
          <w:rFonts w:ascii="Arial" w:hAnsi="Arial" w:cs="Arial"/>
          <w:sz w:val="20"/>
          <w:szCs w:val="20"/>
        </w:rPr>
        <w:t xml:space="preserve"> of the TWG will send out the invite and the agenda of the meeting to all TWG members at least 48 hours before the meeting date. The topics on the agenda will need to be generated based on the previous meeting outcomes, the workplan deliverables and the suggestions of the members, as well as suggestions from the NCC following cluster partners’ meetings. </w:t>
      </w:r>
    </w:p>
    <w:p w14:paraId="727F84DF" w14:textId="5E48E696" w:rsidR="00D94C88" w:rsidRPr="00E667C9" w:rsidRDefault="00013A66">
      <w:pPr>
        <w:spacing w:after="0" w:line="240" w:lineRule="auto"/>
        <w:rPr>
          <w:rFonts w:ascii="Arial" w:hAnsi="Arial" w:cs="Arial"/>
          <w:sz w:val="20"/>
          <w:szCs w:val="20"/>
        </w:rPr>
      </w:pPr>
      <w:r w:rsidRPr="00E667C9">
        <w:rPr>
          <w:rFonts w:ascii="Arial" w:hAnsi="Arial" w:cs="Arial"/>
          <w:sz w:val="20"/>
          <w:szCs w:val="20"/>
        </w:rPr>
        <w:t xml:space="preserve">One of the two </w:t>
      </w:r>
      <w:r w:rsidR="00840360">
        <w:rPr>
          <w:rFonts w:ascii="Arial" w:hAnsi="Arial" w:cs="Arial"/>
          <w:sz w:val="20"/>
          <w:szCs w:val="20"/>
        </w:rPr>
        <w:t>chairs</w:t>
      </w:r>
      <w:r w:rsidRPr="00E667C9">
        <w:rPr>
          <w:rFonts w:ascii="Arial" w:hAnsi="Arial" w:cs="Arial"/>
          <w:sz w:val="20"/>
          <w:szCs w:val="20"/>
        </w:rPr>
        <w:t xml:space="preserve"> will be responsible for:</w:t>
      </w:r>
    </w:p>
    <w:p w14:paraId="21194990" w14:textId="2DC2DE5D" w:rsidR="00D94C88" w:rsidRPr="00E667C9" w:rsidRDefault="00013A66">
      <w:pPr>
        <w:numPr>
          <w:ilvl w:val="0"/>
          <w:numId w:val="1"/>
        </w:numPr>
        <w:pBdr>
          <w:top w:val="nil"/>
          <w:left w:val="nil"/>
          <w:bottom w:val="nil"/>
          <w:right w:val="nil"/>
          <w:between w:val="nil"/>
        </w:pBdr>
        <w:spacing w:after="0" w:line="240" w:lineRule="auto"/>
        <w:rPr>
          <w:rFonts w:ascii="Arial" w:hAnsi="Arial" w:cs="Arial"/>
          <w:color w:val="000000"/>
          <w:sz w:val="20"/>
          <w:szCs w:val="20"/>
        </w:rPr>
      </w:pPr>
      <w:r w:rsidRPr="00E667C9">
        <w:rPr>
          <w:rFonts w:ascii="Arial" w:hAnsi="Arial" w:cs="Arial"/>
          <w:color w:val="000000"/>
          <w:sz w:val="20"/>
          <w:szCs w:val="20"/>
        </w:rPr>
        <w:t>Circulating draft minutes to group members no later than 2 days after the meeting</w:t>
      </w:r>
      <w:r w:rsidR="00840360">
        <w:rPr>
          <w:rFonts w:ascii="Arial" w:hAnsi="Arial" w:cs="Arial"/>
          <w:color w:val="000000"/>
          <w:sz w:val="20"/>
          <w:szCs w:val="20"/>
        </w:rPr>
        <w:t>;</w:t>
      </w:r>
    </w:p>
    <w:p w14:paraId="6227D82D" w14:textId="27D95ADF" w:rsidR="00D94C88" w:rsidRPr="00E667C9" w:rsidRDefault="00013A66">
      <w:pPr>
        <w:numPr>
          <w:ilvl w:val="0"/>
          <w:numId w:val="1"/>
        </w:numPr>
        <w:pBdr>
          <w:top w:val="nil"/>
          <w:left w:val="nil"/>
          <w:bottom w:val="nil"/>
          <w:right w:val="nil"/>
          <w:between w:val="nil"/>
        </w:pBdr>
        <w:spacing w:after="0" w:line="240" w:lineRule="auto"/>
        <w:rPr>
          <w:rFonts w:ascii="Arial" w:hAnsi="Arial" w:cs="Arial"/>
          <w:color w:val="000000"/>
          <w:sz w:val="20"/>
          <w:szCs w:val="20"/>
        </w:rPr>
      </w:pPr>
      <w:r w:rsidRPr="00E667C9">
        <w:rPr>
          <w:rFonts w:ascii="Arial" w:hAnsi="Arial" w:cs="Arial"/>
          <w:color w:val="000000"/>
          <w:sz w:val="20"/>
          <w:szCs w:val="20"/>
        </w:rPr>
        <w:t>Incorporating comments and feedback from group members</w:t>
      </w:r>
      <w:r w:rsidR="00840360">
        <w:rPr>
          <w:rFonts w:ascii="Arial" w:hAnsi="Arial" w:cs="Arial"/>
          <w:color w:val="000000"/>
          <w:sz w:val="20"/>
          <w:szCs w:val="20"/>
        </w:rPr>
        <w:t>;</w:t>
      </w:r>
    </w:p>
    <w:p w14:paraId="2D9D1F66" w14:textId="587FE29E" w:rsidR="00D94C88" w:rsidRPr="00E667C9" w:rsidRDefault="00013A66">
      <w:pPr>
        <w:numPr>
          <w:ilvl w:val="0"/>
          <w:numId w:val="1"/>
        </w:numPr>
        <w:pBdr>
          <w:top w:val="nil"/>
          <w:left w:val="nil"/>
          <w:bottom w:val="nil"/>
          <w:right w:val="nil"/>
          <w:between w:val="nil"/>
        </w:pBdr>
        <w:spacing w:after="0" w:line="240" w:lineRule="auto"/>
        <w:rPr>
          <w:rFonts w:ascii="Arial" w:hAnsi="Arial" w:cs="Arial"/>
          <w:color w:val="000000"/>
          <w:sz w:val="20"/>
          <w:szCs w:val="20"/>
        </w:rPr>
      </w:pPr>
      <w:r w:rsidRPr="00E667C9">
        <w:rPr>
          <w:rFonts w:ascii="Arial" w:hAnsi="Arial" w:cs="Arial"/>
          <w:color w:val="000000"/>
          <w:sz w:val="20"/>
          <w:szCs w:val="20"/>
        </w:rPr>
        <w:t>Circulating final minutes as soon as possible thereafter (before the next meeting)</w:t>
      </w:r>
      <w:r w:rsidR="00840360">
        <w:rPr>
          <w:rFonts w:ascii="Arial" w:hAnsi="Arial" w:cs="Arial"/>
          <w:color w:val="000000"/>
          <w:sz w:val="20"/>
          <w:szCs w:val="20"/>
        </w:rPr>
        <w:t>;</w:t>
      </w:r>
    </w:p>
    <w:p w14:paraId="7FCA58DA" w14:textId="3D25BDC9" w:rsidR="00D94C88" w:rsidRPr="00E667C9" w:rsidRDefault="00013A66">
      <w:pPr>
        <w:numPr>
          <w:ilvl w:val="0"/>
          <w:numId w:val="1"/>
        </w:numPr>
        <w:pBdr>
          <w:top w:val="nil"/>
          <w:left w:val="nil"/>
          <w:bottom w:val="nil"/>
          <w:right w:val="nil"/>
          <w:between w:val="nil"/>
        </w:pBdr>
        <w:spacing w:after="0" w:line="240" w:lineRule="auto"/>
        <w:rPr>
          <w:rFonts w:ascii="Arial" w:hAnsi="Arial" w:cs="Arial"/>
          <w:color w:val="000000"/>
          <w:sz w:val="20"/>
          <w:szCs w:val="20"/>
        </w:rPr>
      </w:pPr>
      <w:r w:rsidRPr="00E667C9">
        <w:rPr>
          <w:rFonts w:ascii="Arial" w:hAnsi="Arial" w:cs="Arial"/>
          <w:color w:val="000000"/>
          <w:sz w:val="20"/>
          <w:szCs w:val="20"/>
        </w:rPr>
        <w:t xml:space="preserve">Uploading the minutes on the online platform </w:t>
      </w:r>
      <w:r w:rsidRPr="00E667C9">
        <w:rPr>
          <w:rFonts w:ascii="Arial" w:hAnsi="Arial" w:cs="Arial"/>
          <w:b/>
          <w:color w:val="000000"/>
          <w:sz w:val="20"/>
          <w:szCs w:val="20"/>
        </w:rPr>
        <w:t>[insert a link to the online platform]</w:t>
      </w:r>
      <w:r w:rsidR="00840360">
        <w:rPr>
          <w:rFonts w:ascii="Arial" w:hAnsi="Arial" w:cs="Arial"/>
          <w:b/>
          <w:color w:val="000000"/>
          <w:sz w:val="20"/>
          <w:szCs w:val="20"/>
        </w:rPr>
        <w:t>.</w:t>
      </w:r>
    </w:p>
    <w:p w14:paraId="10BFAA5F" w14:textId="77777777" w:rsidR="00D94C88" w:rsidRPr="00E667C9" w:rsidRDefault="00D94C88">
      <w:pPr>
        <w:pBdr>
          <w:top w:val="nil"/>
          <w:left w:val="nil"/>
          <w:bottom w:val="nil"/>
          <w:right w:val="nil"/>
          <w:between w:val="nil"/>
        </w:pBdr>
        <w:spacing w:after="0" w:line="240" w:lineRule="auto"/>
        <w:ind w:left="360" w:hanging="720"/>
        <w:rPr>
          <w:rFonts w:ascii="Arial" w:hAnsi="Arial" w:cs="Arial"/>
          <w:color w:val="000000"/>
          <w:sz w:val="20"/>
          <w:szCs w:val="20"/>
        </w:rPr>
      </w:pPr>
    </w:p>
    <w:p w14:paraId="23F7A5B4" w14:textId="77777777" w:rsidR="00D94C88" w:rsidRPr="00E667C9" w:rsidRDefault="00013A66" w:rsidP="00840360">
      <w:pPr>
        <w:spacing w:after="0"/>
        <w:rPr>
          <w:rFonts w:ascii="Arial" w:hAnsi="Arial" w:cs="Arial"/>
          <w:b/>
          <w:sz w:val="20"/>
          <w:szCs w:val="20"/>
        </w:rPr>
      </w:pPr>
      <w:r w:rsidRPr="00E667C9">
        <w:rPr>
          <w:rFonts w:ascii="Arial" w:hAnsi="Arial" w:cs="Arial"/>
          <w:b/>
          <w:sz w:val="20"/>
          <w:szCs w:val="20"/>
        </w:rPr>
        <w:t xml:space="preserve">SHARING INFORMATION AND RESOURCES  </w:t>
      </w:r>
    </w:p>
    <w:p w14:paraId="6E9C9DCA" w14:textId="77777777" w:rsidR="00D94C88" w:rsidRPr="00A47A39" w:rsidRDefault="00013A66" w:rsidP="00840360">
      <w:pPr>
        <w:shd w:val="clear" w:color="auto" w:fill="FFFFFF"/>
        <w:spacing w:after="0" w:line="240" w:lineRule="auto"/>
        <w:jc w:val="both"/>
        <w:rPr>
          <w:rFonts w:asciiTheme="majorHAnsi" w:eastAsiaTheme="majorEastAsia" w:hAnsiTheme="majorHAnsi" w:cstheme="majorBidi"/>
          <w:bCs/>
          <w:i/>
          <w:iCs/>
          <w:color w:val="9BBB59" w:themeColor="accent3"/>
          <w:sz w:val="20"/>
          <w:szCs w:val="20"/>
          <w:lang w:val="en-CA" w:eastAsia="en-US"/>
        </w:rPr>
      </w:pPr>
      <w:r w:rsidRPr="00A47A39">
        <w:rPr>
          <w:rFonts w:asciiTheme="majorHAnsi" w:eastAsiaTheme="majorEastAsia" w:hAnsiTheme="majorHAnsi" w:cstheme="majorBidi"/>
          <w:bCs/>
          <w:i/>
          <w:iCs/>
          <w:color w:val="9BBB59" w:themeColor="accent3"/>
          <w:sz w:val="20"/>
          <w:szCs w:val="20"/>
          <w:lang w:val="en-CA" w:eastAsia="en-US"/>
        </w:rPr>
        <w:t xml:space="preserve">[This below text is adaptable and tries to answer the following questions: How will group members share information and resources? Where will the meeting minutes be uploaded?] </w:t>
      </w:r>
    </w:p>
    <w:p w14:paraId="095E3F74" w14:textId="2CCDE8E3" w:rsidR="00D94C88" w:rsidRPr="00E667C9" w:rsidRDefault="00013A66" w:rsidP="00490110">
      <w:pPr>
        <w:shd w:val="clear" w:color="auto" w:fill="FFFFFF"/>
        <w:spacing w:before="280" w:after="225" w:line="240" w:lineRule="auto"/>
        <w:jc w:val="both"/>
        <w:rPr>
          <w:rFonts w:ascii="Arial" w:hAnsi="Arial" w:cs="Arial"/>
          <w:b/>
          <w:sz w:val="20"/>
          <w:szCs w:val="20"/>
        </w:rPr>
      </w:pPr>
      <w:r w:rsidRPr="00E667C9">
        <w:rPr>
          <w:rFonts w:ascii="Arial" w:hAnsi="Arial" w:cs="Arial"/>
          <w:sz w:val="20"/>
          <w:szCs w:val="20"/>
        </w:rPr>
        <w:t xml:space="preserve">The online </w:t>
      </w:r>
      <w:r w:rsidR="00490110">
        <w:rPr>
          <w:rFonts w:ascii="Arial" w:hAnsi="Arial" w:cs="Arial"/>
          <w:sz w:val="20"/>
          <w:szCs w:val="20"/>
        </w:rPr>
        <w:t>repository</w:t>
      </w:r>
      <w:r w:rsidRPr="00E667C9">
        <w:rPr>
          <w:rFonts w:ascii="Arial" w:hAnsi="Arial" w:cs="Arial"/>
          <w:sz w:val="20"/>
          <w:szCs w:val="20"/>
        </w:rPr>
        <w:t xml:space="preserve"> </w:t>
      </w:r>
      <w:r w:rsidRPr="00E667C9">
        <w:rPr>
          <w:rFonts w:ascii="Arial" w:hAnsi="Arial" w:cs="Arial"/>
          <w:b/>
          <w:sz w:val="20"/>
          <w:szCs w:val="20"/>
        </w:rPr>
        <w:t xml:space="preserve">[insert a link to the online platform] </w:t>
      </w:r>
      <w:r w:rsidRPr="00E667C9">
        <w:rPr>
          <w:rFonts w:ascii="Arial" w:hAnsi="Arial" w:cs="Arial"/>
          <w:sz w:val="20"/>
          <w:szCs w:val="20"/>
        </w:rPr>
        <w:t xml:space="preserve">is available for sharing information and resources of the NIS TWG. The agenda, minutes, deliverables, handover reports and other documents relevant to the group’s work will be uploaded on </w:t>
      </w:r>
      <w:r w:rsidRPr="00E667C9">
        <w:rPr>
          <w:rFonts w:ascii="Arial" w:hAnsi="Arial" w:cs="Arial"/>
          <w:b/>
          <w:sz w:val="20"/>
          <w:szCs w:val="20"/>
        </w:rPr>
        <w:t>[insert specific link under the online platform</w:t>
      </w:r>
      <w:r w:rsidRPr="00E667C9">
        <w:rPr>
          <w:rFonts w:ascii="Arial" w:hAnsi="Arial" w:cs="Arial"/>
          <w:sz w:val="20"/>
          <w:szCs w:val="20"/>
        </w:rPr>
        <w:t>]. Additionally, main resources, tools and guidance will be available from the Nutrition Cluster website (the chair should inform NCC to do so once a document is finalized)</w:t>
      </w:r>
    </w:p>
    <w:p w14:paraId="7FB4FC5C" w14:textId="77777777" w:rsidR="00D94C88" w:rsidRPr="00E667C9" w:rsidRDefault="00013A66">
      <w:pPr>
        <w:rPr>
          <w:rFonts w:ascii="Arial" w:hAnsi="Arial" w:cs="Arial"/>
          <w:b/>
          <w:sz w:val="20"/>
          <w:szCs w:val="20"/>
        </w:rPr>
      </w:pPr>
      <w:r w:rsidRPr="00E667C9">
        <w:rPr>
          <w:rFonts w:ascii="Arial" w:hAnsi="Arial" w:cs="Arial"/>
          <w:b/>
          <w:sz w:val="20"/>
          <w:szCs w:val="20"/>
        </w:rPr>
        <w:t xml:space="preserve">GUIDING DOCUMENTS </w:t>
      </w:r>
    </w:p>
    <w:p w14:paraId="5D42509A" w14:textId="77777777" w:rsidR="00D94C88" w:rsidRPr="00E667C9" w:rsidRDefault="00013A66" w:rsidP="006D20C8">
      <w:pPr>
        <w:shd w:val="clear" w:color="auto" w:fill="FFFFFF"/>
        <w:spacing w:after="0" w:line="240" w:lineRule="auto"/>
        <w:rPr>
          <w:rFonts w:ascii="Arial" w:hAnsi="Arial" w:cs="Arial"/>
          <w:b/>
        </w:rPr>
      </w:pPr>
      <w:r w:rsidRPr="00E667C9">
        <w:rPr>
          <w:rFonts w:ascii="Arial" w:hAnsi="Arial" w:cs="Arial"/>
          <w:b/>
        </w:rPr>
        <w:t>Country-level</w:t>
      </w:r>
    </w:p>
    <w:p w14:paraId="541B1576" w14:textId="5353344F" w:rsidR="00D94C88" w:rsidRPr="00A47A39" w:rsidRDefault="00013A66" w:rsidP="006D20C8">
      <w:pPr>
        <w:shd w:val="clear" w:color="auto" w:fill="FFFFFF"/>
        <w:spacing w:after="0" w:line="240" w:lineRule="auto"/>
        <w:jc w:val="both"/>
        <w:rPr>
          <w:rFonts w:asciiTheme="majorHAnsi" w:eastAsiaTheme="majorEastAsia" w:hAnsiTheme="majorHAnsi" w:cstheme="majorBidi"/>
          <w:bCs/>
          <w:i/>
          <w:iCs/>
          <w:color w:val="9BBB59" w:themeColor="accent3"/>
          <w:sz w:val="20"/>
          <w:szCs w:val="20"/>
          <w:lang w:val="en-CA" w:eastAsia="en-US"/>
        </w:rPr>
      </w:pPr>
      <w:r w:rsidRPr="00A47A39">
        <w:rPr>
          <w:rFonts w:asciiTheme="majorHAnsi" w:eastAsiaTheme="majorEastAsia" w:hAnsiTheme="majorHAnsi" w:cstheme="majorBidi"/>
          <w:bCs/>
          <w:i/>
          <w:iCs/>
          <w:color w:val="9BBB59" w:themeColor="accent3"/>
          <w:sz w:val="20"/>
          <w:szCs w:val="20"/>
          <w:lang w:val="en-CA" w:eastAsia="en-US"/>
        </w:rPr>
        <w:t>[Provide the list of country</w:t>
      </w:r>
      <w:r w:rsidR="00007509">
        <w:rPr>
          <w:rFonts w:asciiTheme="majorHAnsi" w:eastAsiaTheme="majorEastAsia" w:hAnsiTheme="majorHAnsi" w:cstheme="majorBidi"/>
          <w:bCs/>
          <w:i/>
          <w:iCs/>
          <w:color w:val="9BBB59" w:themeColor="accent3"/>
          <w:sz w:val="20"/>
          <w:szCs w:val="20"/>
          <w:lang w:val="en-CA" w:eastAsia="en-US"/>
        </w:rPr>
        <w:t>-</w:t>
      </w:r>
      <w:r w:rsidRPr="00A47A39">
        <w:rPr>
          <w:rFonts w:asciiTheme="majorHAnsi" w:eastAsiaTheme="majorEastAsia" w:hAnsiTheme="majorHAnsi" w:cstheme="majorBidi"/>
          <w:bCs/>
          <w:i/>
          <w:iCs/>
          <w:color w:val="9BBB59" w:themeColor="accent3"/>
          <w:sz w:val="20"/>
          <w:szCs w:val="20"/>
          <w:lang w:val="en-CA" w:eastAsia="en-US"/>
        </w:rPr>
        <w:t xml:space="preserve">level </w:t>
      </w:r>
      <w:r w:rsidR="00007509">
        <w:rPr>
          <w:rFonts w:asciiTheme="majorHAnsi" w:eastAsiaTheme="majorEastAsia" w:hAnsiTheme="majorHAnsi" w:cstheme="majorBidi"/>
          <w:bCs/>
          <w:i/>
          <w:iCs/>
          <w:color w:val="9BBB59" w:themeColor="accent3"/>
          <w:sz w:val="20"/>
          <w:szCs w:val="20"/>
          <w:lang w:val="en-CA" w:eastAsia="en-US"/>
        </w:rPr>
        <w:t xml:space="preserve">NIS </w:t>
      </w:r>
      <w:r w:rsidRPr="00A47A39">
        <w:rPr>
          <w:rFonts w:asciiTheme="majorHAnsi" w:eastAsiaTheme="majorEastAsia" w:hAnsiTheme="majorHAnsi" w:cstheme="majorBidi"/>
          <w:bCs/>
          <w:i/>
          <w:iCs/>
          <w:color w:val="9BBB59" w:themeColor="accent3"/>
          <w:sz w:val="20"/>
          <w:szCs w:val="20"/>
          <w:lang w:val="en-CA" w:eastAsia="en-US"/>
        </w:rPr>
        <w:t xml:space="preserve">documents] </w:t>
      </w:r>
    </w:p>
    <w:p w14:paraId="2848CD60" w14:textId="77777777" w:rsidR="006D20C8" w:rsidRDefault="006D20C8" w:rsidP="006D20C8">
      <w:pPr>
        <w:shd w:val="clear" w:color="auto" w:fill="FFFFFF"/>
        <w:spacing w:after="0" w:line="240" w:lineRule="auto"/>
        <w:rPr>
          <w:rFonts w:ascii="Arial" w:hAnsi="Arial" w:cs="Arial"/>
          <w:b/>
        </w:rPr>
      </w:pPr>
    </w:p>
    <w:p w14:paraId="2E1330D3" w14:textId="6BC96587" w:rsidR="00D94C88" w:rsidRPr="00E667C9" w:rsidRDefault="00013A66" w:rsidP="006D20C8">
      <w:pPr>
        <w:shd w:val="clear" w:color="auto" w:fill="FFFFFF"/>
        <w:spacing w:after="0" w:line="240" w:lineRule="auto"/>
        <w:rPr>
          <w:rFonts w:ascii="Arial" w:hAnsi="Arial" w:cs="Arial"/>
          <w:b/>
        </w:rPr>
      </w:pPr>
      <w:r w:rsidRPr="00E667C9">
        <w:rPr>
          <w:rFonts w:ascii="Arial" w:hAnsi="Arial" w:cs="Arial"/>
          <w:b/>
        </w:rPr>
        <w:t xml:space="preserve">Global level </w:t>
      </w:r>
    </w:p>
    <w:p w14:paraId="3144EA24" w14:textId="77777777" w:rsidR="00D94C88" w:rsidRPr="00E667C9" w:rsidRDefault="00B93277" w:rsidP="006D20C8">
      <w:pPr>
        <w:shd w:val="clear" w:color="auto" w:fill="FFFFFF"/>
        <w:tabs>
          <w:tab w:val="left" w:pos="3105"/>
        </w:tabs>
        <w:spacing w:after="0" w:line="240" w:lineRule="auto"/>
        <w:rPr>
          <w:rFonts w:ascii="Arial" w:hAnsi="Arial" w:cs="Arial"/>
          <w:sz w:val="20"/>
          <w:szCs w:val="20"/>
        </w:rPr>
      </w:pPr>
      <w:hyperlink r:id="rId13">
        <w:r w:rsidR="00013A66" w:rsidRPr="00E667C9">
          <w:rPr>
            <w:rFonts w:ascii="Arial" w:hAnsi="Arial" w:cs="Arial"/>
            <w:color w:val="0000FF"/>
            <w:sz w:val="20"/>
            <w:szCs w:val="20"/>
            <w:u w:val="single"/>
          </w:rPr>
          <w:t>The Harmonized training package module 10</w:t>
        </w:r>
      </w:hyperlink>
      <w:r w:rsidR="00013A66" w:rsidRPr="00E667C9">
        <w:rPr>
          <w:rFonts w:ascii="Arial" w:hAnsi="Arial" w:cs="Arial"/>
          <w:sz w:val="20"/>
          <w:szCs w:val="20"/>
        </w:rPr>
        <w:t xml:space="preserve"> Nutrition Information and Surveillance Systems</w:t>
      </w:r>
    </w:p>
    <w:p w14:paraId="1494A702" w14:textId="77777777" w:rsidR="0020052E" w:rsidRPr="0020052E" w:rsidRDefault="00B93277" w:rsidP="006D20C8">
      <w:pPr>
        <w:shd w:val="clear" w:color="auto" w:fill="FFFFFF"/>
        <w:tabs>
          <w:tab w:val="left" w:pos="3105"/>
        </w:tabs>
        <w:spacing w:after="0" w:line="240" w:lineRule="auto"/>
        <w:rPr>
          <w:rFonts w:ascii="Arial" w:hAnsi="Arial" w:cs="Arial"/>
          <w:sz w:val="20"/>
          <w:szCs w:val="20"/>
        </w:rPr>
      </w:pPr>
      <w:hyperlink r:id="rId14" w:tgtFrame="_blank" w:history="1">
        <w:r w:rsidR="0020052E" w:rsidRPr="0020052E">
          <w:rPr>
            <w:rStyle w:val="normaltextrun"/>
            <w:rFonts w:ascii="Arial" w:eastAsiaTheme="majorEastAsia" w:hAnsi="Arial" w:cs="Arial"/>
            <w:color w:val="0563C1"/>
            <w:u w:val="single"/>
            <w:lang w:val="en-GB"/>
          </w:rPr>
          <w:t>IASC. (2011). Operational guidance on coordinated assessments in humanitarian crises</w:t>
        </w:r>
      </w:hyperlink>
      <w:r w:rsidR="0020052E" w:rsidRPr="0020052E">
        <w:rPr>
          <w:rStyle w:val="eop"/>
          <w:rFonts w:ascii="Arial" w:eastAsiaTheme="majorEastAsia" w:hAnsi="Arial" w:cs="Arial"/>
        </w:rPr>
        <w:t> </w:t>
      </w:r>
      <w:r w:rsidR="0020052E" w:rsidRPr="0020052E">
        <w:rPr>
          <w:rFonts w:ascii="Arial" w:hAnsi="Arial" w:cs="Arial"/>
          <w:sz w:val="20"/>
          <w:szCs w:val="20"/>
        </w:rPr>
        <w:t xml:space="preserve"> </w:t>
      </w:r>
    </w:p>
    <w:p w14:paraId="3BD7389A" w14:textId="300D9833" w:rsidR="00D94C88" w:rsidRPr="00E667C9" w:rsidRDefault="00013A66" w:rsidP="006D20C8">
      <w:pPr>
        <w:shd w:val="clear" w:color="auto" w:fill="FFFFFF"/>
        <w:tabs>
          <w:tab w:val="left" w:pos="3105"/>
        </w:tabs>
        <w:spacing w:after="0" w:line="240" w:lineRule="auto"/>
        <w:rPr>
          <w:rFonts w:ascii="Arial" w:hAnsi="Arial" w:cs="Arial"/>
          <w:sz w:val="20"/>
          <w:szCs w:val="20"/>
        </w:rPr>
      </w:pPr>
      <w:r w:rsidRPr="00E667C9">
        <w:rPr>
          <w:rFonts w:ascii="Arial" w:hAnsi="Arial" w:cs="Arial"/>
          <w:sz w:val="20"/>
          <w:szCs w:val="20"/>
        </w:rPr>
        <w:t xml:space="preserve">The </w:t>
      </w:r>
      <w:hyperlink r:id="rId15">
        <w:r w:rsidRPr="00E667C9">
          <w:rPr>
            <w:rFonts w:ascii="Arial" w:hAnsi="Arial" w:cs="Arial"/>
            <w:color w:val="0000FF"/>
            <w:sz w:val="20"/>
            <w:szCs w:val="20"/>
            <w:u w:val="single"/>
          </w:rPr>
          <w:t>Standardized Monitoring in Relief and Transition (SMART) website link</w:t>
        </w:r>
      </w:hyperlink>
    </w:p>
    <w:p w14:paraId="4AA33766" w14:textId="77777777" w:rsidR="00D94C88" w:rsidRPr="00E667C9" w:rsidRDefault="00013A66" w:rsidP="006D20C8">
      <w:pPr>
        <w:shd w:val="clear" w:color="auto" w:fill="FFFFFF"/>
        <w:tabs>
          <w:tab w:val="left" w:pos="3105"/>
        </w:tabs>
        <w:spacing w:after="0" w:line="240" w:lineRule="auto"/>
        <w:rPr>
          <w:rFonts w:ascii="Arial" w:hAnsi="Arial" w:cs="Arial"/>
          <w:sz w:val="20"/>
          <w:szCs w:val="20"/>
        </w:rPr>
      </w:pPr>
      <w:bookmarkStart w:id="0" w:name="_gjdgxs" w:colFirst="0" w:colLast="0"/>
      <w:bookmarkEnd w:id="0"/>
      <w:r w:rsidRPr="00E667C9">
        <w:rPr>
          <w:rFonts w:ascii="Arial" w:hAnsi="Arial" w:cs="Arial"/>
          <w:sz w:val="20"/>
          <w:szCs w:val="20"/>
        </w:rPr>
        <w:t xml:space="preserve">A link to </w:t>
      </w:r>
      <w:hyperlink r:id="rId16">
        <w:r w:rsidRPr="00E667C9">
          <w:rPr>
            <w:rFonts w:ascii="Arial" w:hAnsi="Arial" w:cs="Arial"/>
            <w:color w:val="0000FF"/>
            <w:sz w:val="20"/>
            <w:szCs w:val="20"/>
            <w:u w:val="single"/>
          </w:rPr>
          <w:t>the coverage monitoring website</w:t>
        </w:r>
      </w:hyperlink>
    </w:p>
    <w:p w14:paraId="72911A85" w14:textId="77777777" w:rsidR="00D94C88" w:rsidRPr="00E667C9" w:rsidRDefault="00013A66" w:rsidP="006D20C8">
      <w:pPr>
        <w:shd w:val="clear" w:color="auto" w:fill="FFFFFF"/>
        <w:tabs>
          <w:tab w:val="left" w:pos="3105"/>
        </w:tabs>
        <w:spacing w:after="0" w:line="240" w:lineRule="auto"/>
        <w:rPr>
          <w:rFonts w:ascii="Arial" w:hAnsi="Arial" w:cs="Arial"/>
          <w:color w:val="0000FF"/>
          <w:sz w:val="20"/>
          <w:szCs w:val="20"/>
          <w:u w:val="single"/>
        </w:rPr>
      </w:pPr>
      <w:r w:rsidRPr="00E667C9">
        <w:rPr>
          <w:rFonts w:ascii="Arial" w:hAnsi="Arial" w:cs="Arial"/>
          <w:sz w:val="20"/>
          <w:szCs w:val="20"/>
        </w:rPr>
        <w:t xml:space="preserve">The basics of sampling can be found </w:t>
      </w:r>
      <w:hyperlink r:id="rId17">
        <w:r w:rsidRPr="00E667C9">
          <w:rPr>
            <w:rFonts w:ascii="Arial" w:hAnsi="Arial" w:cs="Arial"/>
            <w:color w:val="0000FF"/>
            <w:sz w:val="20"/>
            <w:szCs w:val="20"/>
            <w:u w:val="single"/>
          </w:rPr>
          <w:t xml:space="preserve">here </w:t>
        </w:r>
      </w:hyperlink>
    </w:p>
    <w:p w14:paraId="43B351AF" w14:textId="77777777" w:rsidR="00D94C88" w:rsidRPr="00E667C9" w:rsidRDefault="00B93277" w:rsidP="006D20C8">
      <w:pPr>
        <w:shd w:val="clear" w:color="auto" w:fill="FFFFFF"/>
        <w:tabs>
          <w:tab w:val="left" w:pos="3105"/>
        </w:tabs>
        <w:spacing w:after="0" w:line="240" w:lineRule="auto"/>
        <w:rPr>
          <w:rFonts w:ascii="Arial" w:hAnsi="Arial" w:cs="Arial"/>
          <w:color w:val="0000FF"/>
          <w:sz w:val="20"/>
          <w:szCs w:val="20"/>
          <w:u w:val="single"/>
        </w:rPr>
      </w:pPr>
      <w:hyperlink r:id="rId18">
        <w:r w:rsidR="00013A66" w:rsidRPr="00E667C9">
          <w:rPr>
            <w:rFonts w:ascii="Arial" w:hAnsi="Arial" w:cs="Arial"/>
            <w:color w:val="0000FF"/>
            <w:sz w:val="20"/>
            <w:szCs w:val="20"/>
            <w:u w:val="single"/>
          </w:rPr>
          <w:t xml:space="preserve">UNHCR’s </w:t>
        </w:r>
        <w:proofErr w:type="spellStart"/>
        <w:r w:rsidR="00013A66" w:rsidRPr="00E667C9">
          <w:rPr>
            <w:rFonts w:ascii="Arial" w:hAnsi="Arial" w:cs="Arial"/>
            <w:color w:val="0000FF"/>
            <w:sz w:val="20"/>
            <w:szCs w:val="20"/>
            <w:u w:val="single"/>
          </w:rPr>
          <w:t>Standardised</w:t>
        </w:r>
        <w:proofErr w:type="spellEnd"/>
        <w:r w:rsidR="00013A66" w:rsidRPr="00E667C9">
          <w:rPr>
            <w:rFonts w:ascii="Arial" w:hAnsi="Arial" w:cs="Arial"/>
            <w:color w:val="0000FF"/>
            <w:sz w:val="20"/>
            <w:szCs w:val="20"/>
            <w:u w:val="single"/>
          </w:rPr>
          <w:t xml:space="preserve"> Expanded Nutrition Survey</w:t>
        </w:r>
      </w:hyperlink>
      <w:r w:rsidR="00013A66" w:rsidRPr="00E667C9">
        <w:rPr>
          <w:rFonts w:ascii="Arial" w:hAnsi="Arial" w:cs="Arial"/>
          <w:color w:val="0000FF"/>
          <w:sz w:val="20"/>
          <w:szCs w:val="20"/>
          <w:u w:val="single"/>
        </w:rPr>
        <w:t xml:space="preserve"> (SENS) </w:t>
      </w:r>
    </w:p>
    <w:p w14:paraId="515179AB" w14:textId="77777777" w:rsidR="00D94C88" w:rsidRPr="00E667C9" w:rsidRDefault="00B93277" w:rsidP="006D20C8">
      <w:pPr>
        <w:shd w:val="clear" w:color="auto" w:fill="FFFFFF"/>
        <w:tabs>
          <w:tab w:val="left" w:pos="3105"/>
        </w:tabs>
        <w:spacing w:after="0" w:line="240" w:lineRule="auto"/>
        <w:rPr>
          <w:rFonts w:ascii="Arial" w:hAnsi="Arial" w:cs="Arial"/>
          <w:color w:val="0000FF"/>
          <w:sz w:val="20"/>
          <w:szCs w:val="20"/>
          <w:u w:val="single"/>
        </w:rPr>
      </w:pPr>
      <w:hyperlink r:id="rId19">
        <w:r w:rsidR="00013A66" w:rsidRPr="00E667C9">
          <w:rPr>
            <w:rFonts w:ascii="Arial" w:hAnsi="Arial" w:cs="Arial"/>
            <w:color w:val="0000FF"/>
            <w:sz w:val="20"/>
            <w:szCs w:val="20"/>
            <w:u w:val="single"/>
          </w:rPr>
          <w:t>Tech RRT IYCF Assessment factsheet</w:t>
        </w:r>
      </w:hyperlink>
      <w:r w:rsidR="00013A66" w:rsidRPr="00E667C9">
        <w:rPr>
          <w:rFonts w:ascii="Arial" w:hAnsi="Arial" w:cs="Arial"/>
          <w:color w:val="0000FF"/>
          <w:sz w:val="20"/>
          <w:szCs w:val="20"/>
          <w:u w:val="single"/>
        </w:rPr>
        <w:t xml:space="preserve"> </w:t>
      </w:r>
    </w:p>
    <w:p w14:paraId="3DB57FD2" w14:textId="3BF3C301" w:rsidR="00D94C88" w:rsidRDefault="00B93277" w:rsidP="006D20C8">
      <w:pPr>
        <w:shd w:val="clear" w:color="auto" w:fill="FFFFFF"/>
        <w:tabs>
          <w:tab w:val="left" w:pos="3105"/>
        </w:tabs>
        <w:spacing w:after="0" w:line="240" w:lineRule="auto"/>
        <w:rPr>
          <w:rFonts w:ascii="Arial" w:hAnsi="Arial" w:cs="Arial"/>
          <w:sz w:val="20"/>
          <w:szCs w:val="20"/>
        </w:rPr>
      </w:pPr>
      <w:hyperlink r:id="rId20">
        <w:r w:rsidR="00013A66" w:rsidRPr="00E667C9">
          <w:rPr>
            <w:rFonts w:ascii="Arial" w:hAnsi="Arial" w:cs="Arial"/>
            <w:color w:val="0000FF"/>
            <w:sz w:val="20"/>
            <w:szCs w:val="20"/>
            <w:u w:val="single"/>
          </w:rPr>
          <w:t>Indicators for Assessing Infant and Young Child Feeding Practices</w:t>
        </w:r>
      </w:hyperlink>
      <w:r w:rsidR="00013A66" w:rsidRPr="00E667C9">
        <w:rPr>
          <w:rFonts w:ascii="Arial" w:hAnsi="Arial" w:cs="Arial"/>
          <w:sz w:val="20"/>
          <w:szCs w:val="20"/>
        </w:rPr>
        <w:t xml:space="preserve"> </w:t>
      </w:r>
    </w:p>
    <w:p w14:paraId="118CD841" w14:textId="04C4A27C" w:rsidR="001017F8" w:rsidRPr="00E667C9" w:rsidRDefault="00B93277" w:rsidP="006D20C8">
      <w:pPr>
        <w:shd w:val="clear" w:color="auto" w:fill="FFFFFF"/>
        <w:tabs>
          <w:tab w:val="left" w:pos="3105"/>
        </w:tabs>
        <w:spacing w:after="0" w:line="240" w:lineRule="auto"/>
        <w:rPr>
          <w:rFonts w:ascii="Arial" w:hAnsi="Arial" w:cs="Arial"/>
          <w:sz w:val="20"/>
          <w:szCs w:val="20"/>
        </w:rPr>
      </w:pPr>
      <w:hyperlink r:id="rId21" w:history="1">
        <w:r w:rsidR="001017F8" w:rsidRPr="00BB7D97">
          <w:rPr>
            <w:rStyle w:val="Hyperlink"/>
            <w:rFonts w:ascii="Arial" w:hAnsi="Arial" w:cs="Arial"/>
            <w:sz w:val="20"/>
            <w:szCs w:val="20"/>
          </w:rPr>
          <w:t>Nutrition Humanitarian Needs Analysis Guidance</w:t>
        </w:r>
      </w:hyperlink>
    </w:p>
    <w:sectPr w:rsidR="001017F8" w:rsidRPr="00E667C9">
      <w:headerReference w:type="default" r:id="rId22"/>
      <w:footerReference w:type="default" r:id="rId23"/>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790E7" w14:textId="77777777" w:rsidR="00B93277" w:rsidRDefault="00B93277">
      <w:pPr>
        <w:spacing w:after="0" w:line="240" w:lineRule="auto"/>
      </w:pPr>
      <w:r>
        <w:separator/>
      </w:r>
    </w:p>
  </w:endnote>
  <w:endnote w:type="continuationSeparator" w:id="0">
    <w:p w14:paraId="7E96A102" w14:textId="77777777" w:rsidR="00B93277" w:rsidRDefault="00B93277">
      <w:pPr>
        <w:spacing w:after="0" w:line="240" w:lineRule="auto"/>
      </w:pPr>
      <w:r>
        <w:continuationSeparator/>
      </w:r>
    </w:p>
  </w:endnote>
  <w:endnote w:type="continuationNotice" w:id="1">
    <w:p w14:paraId="205A620A" w14:textId="77777777" w:rsidR="00B93277" w:rsidRDefault="00B93277">
      <w:pPr>
        <w:spacing w:after="0" w:line="240" w:lineRule="auto"/>
      </w:pPr>
    </w:p>
  </w:endnote>
  <w:endnote w:id="2">
    <w:p w14:paraId="7F657B99" w14:textId="0D81C607" w:rsidR="00426178" w:rsidRDefault="00426178" w:rsidP="00983BD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5B4E0" w14:textId="5A57524D" w:rsidR="4D96D340" w:rsidRDefault="4D96D340" w:rsidP="4D96D340">
    <w:pPr>
      <w:spacing w:after="0" w:line="264" w:lineRule="auto"/>
    </w:pPr>
    <w:r w:rsidRPr="4D96D340">
      <w:rPr>
        <w:b/>
        <w:bCs/>
        <w:lang w:val="en-GB"/>
      </w:rPr>
      <w:t xml:space="preserve">&lt; # &gt; | </w:t>
    </w:r>
    <w:r w:rsidRPr="4D96D340">
      <w:rPr>
        <w:color w:val="7F7F7F" w:themeColor="text1" w:themeTint="80"/>
        <w:lang w:val="en-GB"/>
      </w:rPr>
      <w:t>Page</w:t>
    </w:r>
  </w:p>
  <w:p w14:paraId="276D02BE" w14:textId="0FEEFBCB" w:rsidR="4D96D340" w:rsidRDefault="4D96D340" w:rsidP="4D96D340">
    <w:pPr>
      <w:spacing w:after="0"/>
      <w:rPr>
        <w:color w:val="000000" w:themeColor="text1"/>
        <w:sz w:val="2"/>
        <w:szCs w:val="2"/>
      </w:rPr>
    </w:pPr>
  </w:p>
  <w:p w14:paraId="47E9426C" w14:textId="77777777" w:rsidR="00D94C88" w:rsidRDefault="00D94C88">
    <w:pPr>
      <w:pBdr>
        <w:top w:val="nil"/>
        <w:left w:val="nil"/>
        <w:bottom w:val="nil"/>
        <w:right w:val="nil"/>
        <w:between w:val="nil"/>
      </w:pBdr>
      <w:tabs>
        <w:tab w:val="center" w:pos="4680"/>
        <w:tab w:val="right" w:pos="9360"/>
      </w:tabs>
      <w:spacing w:after="0" w:line="240"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DEF2C" w14:textId="77777777" w:rsidR="00B93277" w:rsidRDefault="00B93277">
      <w:pPr>
        <w:spacing w:after="0" w:line="240" w:lineRule="auto"/>
      </w:pPr>
      <w:r>
        <w:separator/>
      </w:r>
    </w:p>
  </w:footnote>
  <w:footnote w:type="continuationSeparator" w:id="0">
    <w:p w14:paraId="7E550634" w14:textId="77777777" w:rsidR="00B93277" w:rsidRDefault="00B93277">
      <w:pPr>
        <w:spacing w:after="0" w:line="240" w:lineRule="auto"/>
      </w:pPr>
      <w:r>
        <w:continuationSeparator/>
      </w:r>
    </w:p>
  </w:footnote>
  <w:footnote w:type="continuationNotice" w:id="1">
    <w:p w14:paraId="78B356AB" w14:textId="77777777" w:rsidR="00B93277" w:rsidRDefault="00B93277">
      <w:pPr>
        <w:spacing w:after="0" w:line="240" w:lineRule="auto"/>
      </w:pPr>
    </w:p>
  </w:footnote>
  <w:footnote w:id="2">
    <w:p w14:paraId="75E673D7" w14:textId="172F86E4" w:rsidR="673D8FC4" w:rsidRDefault="673D8FC4" w:rsidP="673D8FC4">
      <w:pPr>
        <w:pStyle w:val="FootnoteText"/>
      </w:pPr>
      <w:r w:rsidRPr="673D8FC4">
        <w:rPr>
          <w:rStyle w:val="FootnoteReference"/>
        </w:rPr>
        <w:footnoteRef/>
      </w:r>
      <w:r>
        <w:t xml:space="preserve"> </w:t>
      </w:r>
      <w:r w:rsidR="007634FC">
        <w:t>For example, see</w:t>
      </w:r>
      <w:r w:rsidR="00D6577F">
        <w:t xml:space="preserve"> the Global Technical Assistance Mechanism’s</w:t>
      </w:r>
      <w:r w:rsidR="007634FC">
        <w:t xml:space="preserve"> </w:t>
      </w:r>
      <w:hyperlink r:id="rId1" w:history="1">
        <w:r w:rsidR="007634FC" w:rsidRPr="007634FC">
          <w:rPr>
            <w:rStyle w:val="Hyperlink"/>
          </w:rPr>
          <w:t>Nutrition information management, surveillance and monitoring in the context of COVID-19</w:t>
        </w:r>
      </w:hyperlink>
      <w:r w:rsidR="007634FC">
        <w:t xml:space="preserve"> </w:t>
      </w:r>
      <w:r w:rsidR="00F972A6">
        <w:t>briefs</w:t>
      </w:r>
      <w:r w:rsidR="007634F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442F5" w14:textId="128A1959" w:rsidR="4D96D340" w:rsidRDefault="6CA55187" w:rsidP="4D96D340">
    <w:pPr>
      <w:spacing w:after="0"/>
    </w:pPr>
    <w:r>
      <w:rPr>
        <w:noProof/>
      </w:rPr>
      <w:drawing>
        <wp:inline distT="0" distB="0" distL="0" distR="0" wp14:anchorId="57082451" wp14:editId="20901BF6">
          <wp:extent cx="1905000" cy="666750"/>
          <wp:effectExtent l="0" t="0" r="0" b="0"/>
          <wp:docPr id="1822773639" name="Picture 112472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721137"/>
                  <pic:cNvPicPr/>
                </pic:nvPicPr>
                <pic:blipFill>
                  <a:blip r:embed="rId1">
                    <a:extLst>
                      <a:ext uri="{28A0092B-C50C-407E-A947-70E740481C1C}">
                        <a14:useLocalDpi xmlns:a14="http://schemas.microsoft.com/office/drawing/2010/main" val="0"/>
                      </a:ext>
                    </a:extLst>
                  </a:blip>
                  <a:stretch>
                    <a:fillRect/>
                  </a:stretch>
                </pic:blipFill>
                <pic:spPr>
                  <a:xfrm>
                    <a:off x="0" y="0"/>
                    <a:ext cx="1905000" cy="666750"/>
                  </a:xfrm>
                  <a:prstGeom prst="rect">
                    <a:avLst/>
                  </a:prstGeom>
                </pic:spPr>
              </pic:pic>
            </a:graphicData>
          </a:graphic>
        </wp:inline>
      </w:drawing>
    </w:r>
  </w:p>
  <w:p w14:paraId="60156EDD" w14:textId="16AEE167" w:rsidR="4D96D340" w:rsidRDefault="4D96D340" w:rsidP="4D96D340">
    <w:pPr>
      <w:spacing w:after="0" w:line="264" w:lineRule="auto"/>
      <w:ind w:left="86"/>
      <w:rPr>
        <w:sz w:val="24"/>
        <w:szCs w:val="24"/>
      </w:rPr>
    </w:pPr>
  </w:p>
  <w:p w14:paraId="5FBD74C3" w14:textId="39533E2D" w:rsidR="4D96D340" w:rsidRDefault="4D96D340" w:rsidP="4D96D340">
    <w:pPr>
      <w:spacing w:after="0" w:line="264" w:lineRule="auto"/>
      <w:rPr>
        <w:sz w:val="24"/>
        <w:szCs w:val="24"/>
      </w:rPr>
    </w:pPr>
    <w:r w:rsidRPr="4D96D340">
      <w:rPr>
        <w:b/>
        <w:bCs/>
        <w:color w:val="95C93D"/>
        <w:sz w:val="24"/>
        <w:szCs w:val="24"/>
        <w:lang w:val="en-GB"/>
      </w:rPr>
      <w:t xml:space="preserve">[Country] Nutrition Cluster </w:t>
    </w:r>
    <w:r w:rsidRPr="4D96D340">
      <w:rPr>
        <w:color w:val="95C93D"/>
        <w:sz w:val="24"/>
        <w:szCs w:val="24"/>
        <w:lang w:val="en-GB"/>
      </w:rPr>
      <w:t>[</w:t>
    </w:r>
    <w:hyperlink r:id="rId2">
      <w:r w:rsidRPr="4D96D340">
        <w:rPr>
          <w:rStyle w:val="Hyperlink"/>
          <w:color w:val="95C93D"/>
          <w:sz w:val="24"/>
          <w:szCs w:val="24"/>
          <w:lang w:val="en-GB"/>
        </w:rPr>
        <w:t>https://www.humanitarianresponse.info/en/operations/country</w:t>
      </w:r>
    </w:hyperlink>
    <w:r w:rsidRPr="4D96D340">
      <w:rPr>
        <w:color w:val="95C93D"/>
        <w:sz w:val="24"/>
        <w:szCs w:val="24"/>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2133E"/>
    <w:multiLevelType w:val="hybridMultilevel"/>
    <w:tmpl w:val="D45C69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A52B1"/>
    <w:multiLevelType w:val="multilevel"/>
    <w:tmpl w:val="49407DFC"/>
    <w:lvl w:ilvl="0">
      <w:start w:val="1"/>
      <w:numFmt w:val="decimal"/>
      <w:lvlText w:val="%1-"/>
      <w:lvlJc w:val="left"/>
      <w:pPr>
        <w:ind w:left="720" w:hanging="360"/>
      </w:pPr>
    </w:lvl>
    <w:lvl w:ilvl="1">
      <w:start w:val="1"/>
      <w:numFmt w:val="bullet"/>
      <w:lvlText w:val=""/>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232039"/>
    <w:multiLevelType w:val="hybridMultilevel"/>
    <w:tmpl w:val="DE7E27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E5683"/>
    <w:multiLevelType w:val="hybridMultilevel"/>
    <w:tmpl w:val="5E0660F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 w15:restartNumberingAfterBreak="0">
    <w:nsid w:val="3D757338"/>
    <w:multiLevelType w:val="hybridMultilevel"/>
    <w:tmpl w:val="7D5EFCAA"/>
    <w:lvl w:ilvl="0" w:tplc="04090005">
      <w:start w:val="1"/>
      <w:numFmt w:val="bullet"/>
      <w:lvlText w:val=""/>
      <w:lvlJc w:val="left"/>
      <w:pPr>
        <w:ind w:left="720" w:hanging="360"/>
      </w:pPr>
      <w:rPr>
        <w:rFonts w:ascii="Wingdings" w:hAnsi="Wingdings" w:hint="default"/>
      </w:rPr>
    </w:lvl>
    <w:lvl w:ilvl="1" w:tplc="B2F02C84">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B761F5"/>
    <w:multiLevelType w:val="multilevel"/>
    <w:tmpl w:val="8EE44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064429"/>
    <w:multiLevelType w:val="hybridMultilevel"/>
    <w:tmpl w:val="552E36B2"/>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5970598A"/>
    <w:multiLevelType w:val="hybridMultilevel"/>
    <w:tmpl w:val="BE9A899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61780AD9"/>
    <w:multiLevelType w:val="hybridMultilevel"/>
    <w:tmpl w:val="98B4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D7499"/>
    <w:multiLevelType w:val="multilevel"/>
    <w:tmpl w:val="C854FA2E"/>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1FC1FE8"/>
    <w:multiLevelType w:val="hybridMultilevel"/>
    <w:tmpl w:val="6786D7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196A17"/>
    <w:multiLevelType w:val="hybridMultilevel"/>
    <w:tmpl w:val="AA0C2AFA"/>
    <w:lvl w:ilvl="0" w:tplc="157454E6">
      <w:start w:val="1"/>
      <w:numFmt w:val="upperLetter"/>
      <w:lvlText w:val="%1."/>
      <w:lvlJc w:val="left"/>
      <w:pPr>
        <w:ind w:left="5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670405"/>
    <w:multiLevelType w:val="hybridMultilevel"/>
    <w:tmpl w:val="A1B2CE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4"/>
  </w:num>
  <w:num w:numId="5">
    <w:abstractNumId w:val="2"/>
  </w:num>
  <w:num w:numId="6">
    <w:abstractNumId w:val="0"/>
  </w:num>
  <w:num w:numId="7">
    <w:abstractNumId w:val="10"/>
  </w:num>
  <w:num w:numId="8">
    <w:abstractNumId w:val="8"/>
  </w:num>
  <w:num w:numId="9">
    <w:abstractNumId w:val="7"/>
  </w:num>
  <w:num w:numId="10">
    <w:abstractNumId w:val="11"/>
  </w:num>
  <w:num w:numId="11">
    <w:abstractNumId w:val="12"/>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0NDc1MjWxMLEwNTFU0lEKTi0uzszPAykwrAUAGY6l9ywAAAA="/>
  </w:docVars>
  <w:rsids>
    <w:rsidRoot w:val="00D94C88"/>
    <w:rsid w:val="00007509"/>
    <w:rsid w:val="00013A66"/>
    <w:rsid w:val="001017F8"/>
    <w:rsid w:val="00195C39"/>
    <w:rsid w:val="001F2C56"/>
    <w:rsid w:val="0020052E"/>
    <w:rsid w:val="002408A1"/>
    <w:rsid w:val="002720FB"/>
    <w:rsid w:val="002A50CF"/>
    <w:rsid w:val="00426178"/>
    <w:rsid w:val="00443511"/>
    <w:rsid w:val="00490110"/>
    <w:rsid w:val="00510C91"/>
    <w:rsid w:val="005510B6"/>
    <w:rsid w:val="0062172E"/>
    <w:rsid w:val="006A3AE4"/>
    <w:rsid w:val="006D20C8"/>
    <w:rsid w:val="00713C50"/>
    <w:rsid w:val="007634FC"/>
    <w:rsid w:val="00771AE1"/>
    <w:rsid w:val="00840360"/>
    <w:rsid w:val="009135EE"/>
    <w:rsid w:val="009320F4"/>
    <w:rsid w:val="00983BD0"/>
    <w:rsid w:val="00985615"/>
    <w:rsid w:val="00A47A39"/>
    <w:rsid w:val="00B554C8"/>
    <w:rsid w:val="00B93277"/>
    <w:rsid w:val="00B94D98"/>
    <w:rsid w:val="00BB7D97"/>
    <w:rsid w:val="00C2372A"/>
    <w:rsid w:val="00C42FAA"/>
    <w:rsid w:val="00CE560A"/>
    <w:rsid w:val="00D46041"/>
    <w:rsid w:val="00D6577F"/>
    <w:rsid w:val="00D94C88"/>
    <w:rsid w:val="00E667C9"/>
    <w:rsid w:val="00EB6736"/>
    <w:rsid w:val="00F972A6"/>
    <w:rsid w:val="02386B4D"/>
    <w:rsid w:val="077CB319"/>
    <w:rsid w:val="0E9DDD37"/>
    <w:rsid w:val="0F79411B"/>
    <w:rsid w:val="10C29E5C"/>
    <w:rsid w:val="11AE58A1"/>
    <w:rsid w:val="14FC15BA"/>
    <w:rsid w:val="15FA751C"/>
    <w:rsid w:val="18016EE1"/>
    <w:rsid w:val="18B69D35"/>
    <w:rsid w:val="20901BF6"/>
    <w:rsid w:val="277961E2"/>
    <w:rsid w:val="2B77309D"/>
    <w:rsid w:val="2D28166E"/>
    <w:rsid w:val="2EA8F043"/>
    <w:rsid w:val="34D342CE"/>
    <w:rsid w:val="35BEC129"/>
    <w:rsid w:val="380020AA"/>
    <w:rsid w:val="46487710"/>
    <w:rsid w:val="468BB10A"/>
    <w:rsid w:val="4691046C"/>
    <w:rsid w:val="46B0AD1B"/>
    <w:rsid w:val="47D9658E"/>
    <w:rsid w:val="48716715"/>
    <w:rsid w:val="4ACBA6F3"/>
    <w:rsid w:val="4C2BE2FE"/>
    <w:rsid w:val="4D96D340"/>
    <w:rsid w:val="4E31F264"/>
    <w:rsid w:val="5005F102"/>
    <w:rsid w:val="5595DD2B"/>
    <w:rsid w:val="59F605F8"/>
    <w:rsid w:val="5A0F90B3"/>
    <w:rsid w:val="5E523062"/>
    <w:rsid w:val="5EE2F643"/>
    <w:rsid w:val="61188E93"/>
    <w:rsid w:val="620BBA0E"/>
    <w:rsid w:val="6312F99B"/>
    <w:rsid w:val="66B03E39"/>
    <w:rsid w:val="673D8FC4"/>
    <w:rsid w:val="6CA55187"/>
    <w:rsid w:val="6D29BC8B"/>
    <w:rsid w:val="6EF64FA8"/>
    <w:rsid w:val="712CCF4F"/>
    <w:rsid w:val="75ED3EDC"/>
    <w:rsid w:val="766209B5"/>
    <w:rsid w:val="76B2F25A"/>
    <w:rsid w:val="7F12A2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C338"/>
  <w15:docId w15:val="{82B77D8A-27EE-4CA5-9655-49CE2730B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qFormat/>
    <w:rsid w:val="002408A1"/>
    <w:pPr>
      <w:ind w:left="720"/>
      <w:contextualSpacing/>
    </w:pPr>
    <w:rPr>
      <w:rFonts w:asciiTheme="minorHAnsi" w:eastAsiaTheme="minorHAnsi" w:hAnsiTheme="minorHAnsi" w:cstheme="minorBidi"/>
      <w:lang w:val="en-CA" w:eastAsia="en-US"/>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locked/>
    <w:rsid w:val="002408A1"/>
    <w:rPr>
      <w:rFonts w:asciiTheme="minorHAnsi" w:eastAsiaTheme="minorHAnsi" w:hAnsiTheme="minorHAnsi" w:cstheme="minorBidi"/>
      <w:lang w:val="en-CA" w:eastAsia="en-US"/>
    </w:rPr>
  </w:style>
  <w:style w:type="paragraph" w:styleId="BalloonText">
    <w:name w:val="Balloon Text"/>
    <w:basedOn w:val="Normal"/>
    <w:link w:val="BalloonTextChar"/>
    <w:uiPriority w:val="99"/>
    <w:semiHidden/>
    <w:unhideWhenUsed/>
    <w:rsid w:val="00E667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7C9"/>
    <w:rPr>
      <w:rFonts w:ascii="Segoe UI" w:hAnsi="Segoe UI" w:cs="Segoe UI"/>
      <w:sz w:val="18"/>
      <w:szCs w:val="18"/>
    </w:rPr>
  </w:style>
  <w:style w:type="character" w:customStyle="1" w:styleId="Heading1Char">
    <w:name w:val="Heading 1 Char"/>
    <w:basedOn w:val="DefaultParagraphFont"/>
    <w:link w:val="Heading1"/>
    <w:uiPriority w:val="9"/>
    <w:rsid w:val="00E667C9"/>
    <w:rPr>
      <w:rFonts w:ascii="Times New Roman" w:eastAsia="Times New Roman" w:hAnsi="Times New Roman" w:cs="Times New Roman"/>
      <w:b/>
      <w:sz w:val="48"/>
      <w:szCs w:val="48"/>
    </w:rPr>
  </w:style>
  <w:style w:type="paragraph" w:styleId="EndnoteText">
    <w:name w:val="endnote text"/>
    <w:basedOn w:val="Normal"/>
    <w:link w:val="EndnoteTextChar"/>
    <w:uiPriority w:val="99"/>
    <w:unhideWhenUsed/>
    <w:rsid w:val="00426178"/>
    <w:pPr>
      <w:spacing w:after="0"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rsid w:val="00426178"/>
    <w:rPr>
      <w:rFonts w:asciiTheme="minorHAnsi" w:eastAsiaTheme="minorHAnsi" w:hAnsiTheme="minorHAnsi" w:cstheme="minorBidi"/>
      <w:sz w:val="20"/>
      <w:szCs w:val="20"/>
      <w:lang w:eastAsia="en-US"/>
    </w:rPr>
  </w:style>
  <w:style w:type="character" w:styleId="EndnoteReference">
    <w:name w:val="endnote reference"/>
    <w:basedOn w:val="DefaultParagraphFont"/>
    <w:uiPriority w:val="99"/>
    <w:semiHidden/>
    <w:unhideWhenUsed/>
    <w:rsid w:val="00426178"/>
    <w:rPr>
      <w:vertAlign w:val="superscript"/>
    </w:rPr>
  </w:style>
  <w:style w:type="character" w:customStyle="1" w:styleId="normaltextrun">
    <w:name w:val="normaltextrun"/>
    <w:basedOn w:val="DefaultParagraphFont"/>
    <w:rsid w:val="0020052E"/>
  </w:style>
  <w:style w:type="character" w:customStyle="1" w:styleId="eop">
    <w:name w:val="eop"/>
    <w:basedOn w:val="DefaultParagraphFont"/>
    <w:rsid w:val="0020052E"/>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42F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2FAA"/>
  </w:style>
  <w:style w:type="paragraph" w:styleId="Footer">
    <w:name w:val="footer"/>
    <w:basedOn w:val="Normal"/>
    <w:link w:val="FooterChar"/>
    <w:uiPriority w:val="99"/>
    <w:semiHidden/>
    <w:unhideWhenUsed/>
    <w:rsid w:val="00C42F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2FAA"/>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UnresolvedMention">
    <w:name w:val="Unresolved Mention"/>
    <w:basedOn w:val="DefaultParagraphFont"/>
    <w:uiPriority w:val="99"/>
    <w:semiHidden/>
    <w:unhideWhenUsed/>
    <w:rsid w:val="00763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nutritioncluster.net/training-topics/harmonized-training-package/page/2/" TargetMode="External"/><Relationship Id="rId18" Type="http://schemas.openxmlformats.org/officeDocument/2006/relationships/hyperlink" Target="http://sens.unhcr.org/" TargetMode="External"/><Relationship Id="rId3" Type="http://schemas.openxmlformats.org/officeDocument/2006/relationships/customXml" Target="../customXml/item3.xml"/><Relationship Id="rId21" Type="http://schemas.openxmlformats.org/officeDocument/2006/relationships/hyperlink" Target="https://www.nutritioncluster.net/resource_NutHumanitarianAnalysi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martmethodology.org/survey-planning-tools/smart-methodology/smart-methodology-pape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overage-monitoring.org/" TargetMode="External"/><Relationship Id="rId20" Type="http://schemas.openxmlformats.org/officeDocument/2006/relationships/hyperlink" Target="https://www.who.int/maternal_child_adolescent/documents/9789241596664/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martmethodology.org/"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eragencystandingcommittee.org/needs-assessment/documents-public/iasc-operational-guidance-coordinated-assessments-humanitarian"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utritioncluster.net/resource_NISandCOVID19"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ww.humanitarianresponse.info/en/operations/country"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3</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Office of Emergency Prog.-456F</TermName>
          <TermId xmlns="http://schemas.microsoft.com/office/infopath/2007/PartnerControls">98de697e-6403-48a0-9bce-654c90399d04</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h6a71f3e574e4344bc34f3fc9dd20054>
    <TaxKeywordTaxHTField xmlns="5858627f-d058-4b92-9b52-677b5fd7d454">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_dlc_DocId xmlns="5858627f-d058-4b92-9b52-677b5fd7d454">EMOPSGCCU-1435067120-32880</_dlc_DocId>
    <_dlc_DocIdUrl xmlns="5858627f-d058-4b92-9b52-677b5fd7d454">
      <Url>https://unicef.sharepoint.com/teams/EMOPS-GCCU/_layouts/15/DocIdRedir.aspx?ID=EMOPSGCCU-1435067120-32880</Url>
      <Description>EMOPSGCCU-1435067120-32880</Description>
    </_dlc_DocIdUrl>
    <SharedWithUsers xmlns="5858627f-d058-4b92-9b52-677b5fd7d454">
      <UserInfo>
        <DisplayName>Faith Nzioka</DisplayName>
        <AccountId>35</AccountId>
        <AccountType/>
      </UserInfo>
      <UserInfo>
        <DisplayName>Anna Ziolkovska</DisplayName>
        <AccountId>29</AccountId>
        <AccountType/>
      </UserInfo>
      <UserInfo>
        <DisplayName>Anteneh Dobamo</DisplayName>
        <AccountId>56</AccountId>
        <AccountType/>
      </UserInfo>
      <UserInfo>
        <DisplayName>Victoria Sauveplane Stirling</DisplayName>
        <AccountId>1168</AccountId>
        <AccountType/>
      </UserInfo>
    </SharedWithUsers>
  </documentManagement>
</p:properties>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6192CA8317E1FF49B6A7FEB870A3A8D6" ma:contentTypeVersion="238" ma:contentTypeDescription="" ma:contentTypeScope="" ma:versionID="2ac8e92143867755744d8e98aef07036">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5858627f-d058-4b92-9b52-677b5fd7d454" xmlns:ns6="a438dd15-07ca-4cdc-82a3-f2206b92025e" targetNamespace="http://schemas.microsoft.com/office/2006/metadata/properties" ma:root="true" ma:fieldsID="e8e4805b8cc2face6d425e188d9577e3" ns1:_="" ns2:_="" ns3:_="" ns4:_="" ns5:_="" ns6:_="">
    <xsd:import namespace="http://schemas.microsoft.com/sharepoint/v3"/>
    <xsd:import namespace="ca283e0b-db31-4043-a2ef-b80661bf084a"/>
    <xsd:import namespace="http://schemas.microsoft.com/sharepoint.v3"/>
    <xsd:import namespace="http://schemas.microsoft.com/sharepoint/v4"/>
    <xsd:import namespace="5858627f-d058-4b92-9b52-677b5fd7d454"/>
    <xsd:import namespace="a438dd15-07ca-4cdc-82a3-f2206b92025e"/>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5:SharedWithUsers" minOccurs="0"/>
                <xsd:element ref="ns5:SharedWithDetails" minOccurs="0"/>
                <xsd:element ref="ns6:MediaServiceLocation" minOccurs="0"/>
                <xsd:element ref="ns5:_dlc_DocId" minOccurs="0"/>
                <xsd:element ref="ns5:_dlc_DocIdUrl" minOccurs="0"/>
                <xsd:element ref="ns5:_dlc_DocIdPersistId"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7" nillable="true" ma:displayName="Declared Record"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32;#Office of Emergency Prog.-456F|98de697e-6403-48a0-9bce-654c90399d04"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e129f4a5-dc42-4d6e-b210-548907d0accc}" ma:internalName="TaxCatchAllLabel" ma:readOnly="true" ma:showField="CatchAllDataLabel" ma:web="5858627f-d058-4b92-9b52-677b5fd7d454">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e129f4a5-dc42-4d6e-b210-548907d0accc}" ma:internalName="TaxCatchAll" ma:showField="CatchAllData" ma:web="5858627f-d058-4b92-9b52-677b5fd7d454">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8627f-d058-4b92-9b52-677b5fd7d454" elementFormDefault="qualified">
    <xsd:import namespace="http://schemas.microsoft.com/office/2006/documentManagement/types"/>
    <xsd:import namespace="http://schemas.microsoft.com/office/infopath/2007/PartnerControls"/>
    <xsd:element name="TaxKeywordTaxHTField" ma:index="29"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_dlc_DocId" ma:index="41" nillable="true" ma:displayName="Document ID Value" ma:description="The value of the document ID assigned to this item."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38dd15-07ca-4cdc-82a3-f2206b92025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6E056-D529-4B85-AF44-ECF1A7D74CE1}">
  <ds:schemaRefs>
    <ds:schemaRef ds:uri="http://schemas.microsoft.com/office/2006/metadata/properties"/>
    <ds:schemaRef ds:uri="http://schemas.microsoft.com/office/infopath/2007/PartnerControls"/>
    <ds:schemaRef ds:uri="ca283e0b-db31-4043-a2ef-b80661bf084a"/>
    <ds:schemaRef ds:uri="http://schemas.microsoft.com/sharepoint/v4"/>
    <ds:schemaRef ds:uri="5858627f-d058-4b92-9b52-677b5fd7d454"/>
    <ds:schemaRef ds:uri="http://schemas.microsoft.com/sharepoint.v3"/>
  </ds:schemaRefs>
</ds:datastoreItem>
</file>

<file path=customXml/itemProps2.xml><?xml version="1.0" encoding="utf-8"?>
<ds:datastoreItem xmlns:ds="http://schemas.openxmlformats.org/officeDocument/2006/customXml" ds:itemID="{CA4D60D7-E465-47FE-8C3E-ACD1942CA6DC}">
  <ds:schemaRefs>
    <ds:schemaRef ds:uri="Microsoft.SharePoint.Taxonomy.ContentTypeSync"/>
  </ds:schemaRefs>
</ds:datastoreItem>
</file>

<file path=customXml/itemProps3.xml><?xml version="1.0" encoding="utf-8"?>
<ds:datastoreItem xmlns:ds="http://schemas.openxmlformats.org/officeDocument/2006/customXml" ds:itemID="{4D8F80DA-0AD2-4393-A5D7-4DA32B2B1F68}">
  <ds:schemaRefs>
    <ds:schemaRef ds:uri="http://schemas.microsoft.com/sharepoint/events"/>
  </ds:schemaRefs>
</ds:datastoreItem>
</file>

<file path=customXml/itemProps4.xml><?xml version="1.0" encoding="utf-8"?>
<ds:datastoreItem xmlns:ds="http://schemas.openxmlformats.org/officeDocument/2006/customXml" ds:itemID="{433F82E9-D4BD-421B-981E-DF0A9F48F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http://schemas.microsoft.com/sharepoint/v4"/>
    <ds:schemaRef ds:uri="5858627f-d058-4b92-9b52-677b5fd7d454"/>
    <ds:schemaRef ds:uri="a438dd15-07ca-4cdc-82a3-f2206b920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00496C-9441-4438-B170-E7F248AC21E4}">
  <ds:schemaRefs>
    <ds:schemaRef ds:uri="http://schemas.microsoft.com/office/2006/metadata/customXsn"/>
  </ds:schemaRefs>
</ds:datastoreItem>
</file>

<file path=customXml/itemProps6.xml><?xml version="1.0" encoding="utf-8"?>
<ds:datastoreItem xmlns:ds="http://schemas.openxmlformats.org/officeDocument/2006/customXml" ds:itemID="{39191D00-6D05-4962-B1C4-8A26816D7D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2320</Words>
  <Characters>12763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D-DR</dc:creator>
  <cp:keywords/>
  <cp:lastModifiedBy>Victoria Sauveplane</cp:lastModifiedBy>
  <cp:revision>4</cp:revision>
  <dcterms:created xsi:type="dcterms:W3CDTF">2020-07-08T13:13:00Z</dcterms:created>
  <dcterms:modified xsi:type="dcterms:W3CDTF">2020-07-13T17:45:00Z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0x0101009BA85F8052A6DA4FA3E31FF9F74C6970006192CA8317E1FF49B6A7FEB870A3A8D6</vt:lpwstr>
  </property>
  <property fmtid="{D5CDD505-2E9C-101B-9397-08002B2CF9AE}" pid="3" name="OfficeDivision">
    <vt:lpwstr>3;#Office of Emergency Prog.-456F|98de697e-6403-48a0-9bce-654c90399d04</vt:lpwstr>
  </property>
  <property fmtid="{D5CDD505-2E9C-101B-9397-08002B2CF9AE}" pid="4" name="_dlc_DocIdItemGuid">
    <vt:lpwstr>b4306618-d29b-4916-ba5a-724b54b6e6e8</vt:lpwstr>
  </property>
  <property fmtid="{D5CDD505-2E9C-101B-9397-08002B2CF9AE}" pid="5" name="TaxKeyword">
    <vt:lpwstr/>
  </property>
  <property fmtid="{D5CDD505-2E9C-101B-9397-08002B2CF9AE}" pid="6" name="Topic">
    <vt:lpwstr/>
  </property>
  <property fmtid="{D5CDD505-2E9C-101B-9397-08002B2CF9AE}" pid="7" name="DocumentType">
    <vt:lpwstr/>
  </property>
  <property fmtid="{D5CDD505-2E9C-101B-9397-08002B2CF9AE}" pid="8" name="GeographicScope">
    <vt:lpwstr/>
  </property>
</Properties>
</file>