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794E" w14:textId="7481DE55" w:rsidR="00CE2FF7" w:rsidRPr="00BE3B3F" w:rsidRDefault="00924A15" w:rsidP="12041DF3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</w:t>
      </w:r>
      <w:r w:rsidR="12041DF3" w:rsidRPr="00BE3B3F">
        <w:rPr>
          <w:b/>
          <w:bCs/>
          <w:sz w:val="28"/>
          <w:szCs w:val="28"/>
          <w:lang w:val="fr-FR"/>
        </w:rPr>
        <w:t xml:space="preserve">ormation </w:t>
      </w:r>
      <w:r w:rsidR="00544EBD">
        <w:rPr>
          <w:b/>
          <w:bCs/>
          <w:sz w:val="28"/>
          <w:szCs w:val="28"/>
          <w:lang w:val="fr-FR"/>
        </w:rPr>
        <w:t xml:space="preserve">à la </w:t>
      </w:r>
      <w:r w:rsidR="00AB7BA7">
        <w:rPr>
          <w:b/>
          <w:bCs/>
          <w:sz w:val="28"/>
          <w:szCs w:val="28"/>
          <w:lang w:val="fr-FR"/>
        </w:rPr>
        <w:t xml:space="preserve">programmation </w:t>
      </w:r>
      <w:r w:rsidR="00EF747D">
        <w:rPr>
          <w:b/>
          <w:bCs/>
          <w:sz w:val="28"/>
          <w:szCs w:val="28"/>
          <w:lang w:val="fr-FR"/>
        </w:rPr>
        <w:t>inter</w:t>
      </w:r>
      <w:r w:rsidR="00DB7681">
        <w:rPr>
          <w:b/>
          <w:bCs/>
          <w:sz w:val="28"/>
          <w:szCs w:val="28"/>
          <w:lang w:val="fr-FR"/>
        </w:rPr>
        <w:t xml:space="preserve">-clusters </w:t>
      </w:r>
      <w:r w:rsidR="005223D0">
        <w:rPr>
          <w:b/>
          <w:bCs/>
          <w:sz w:val="28"/>
          <w:szCs w:val="28"/>
          <w:lang w:val="fr-FR"/>
        </w:rPr>
        <w:t xml:space="preserve">pour </w:t>
      </w:r>
      <w:r w:rsidR="000C6CEE">
        <w:rPr>
          <w:b/>
          <w:bCs/>
          <w:sz w:val="28"/>
          <w:szCs w:val="28"/>
          <w:lang w:val="fr-FR"/>
        </w:rPr>
        <w:t>amélior</w:t>
      </w:r>
      <w:r w:rsidR="005223D0">
        <w:rPr>
          <w:b/>
          <w:bCs/>
          <w:sz w:val="28"/>
          <w:szCs w:val="28"/>
          <w:lang w:val="fr-FR"/>
        </w:rPr>
        <w:t>ation des résultat</w:t>
      </w:r>
      <w:r w:rsidR="00BE7EE2">
        <w:rPr>
          <w:b/>
          <w:bCs/>
          <w:sz w:val="28"/>
          <w:szCs w:val="28"/>
          <w:lang w:val="fr-FR"/>
        </w:rPr>
        <w:t>s</w:t>
      </w:r>
      <w:r w:rsidR="005223D0">
        <w:rPr>
          <w:b/>
          <w:bCs/>
          <w:sz w:val="28"/>
          <w:szCs w:val="28"/>
          <w:lang w:val="fr-FR"/>
        </w:rPr>
        <w:t xml:space="preserve"> nut</w:t>
      </w:r>
      <w:r w:rsidR="12041DF3" w:rsidRPr="00BE3B3F">
        <w:rPr>
          <w:b/>
          <w:bCs/>
          <w:sz w:val="28"/>
          <w:szCs w:val="28"/>
          <w:lang w:val="fr-FR"/>
        </w:rPr>
        <w:t>rition</w:t>
      </w:r>
      <w:r w:rsidR="005223D0">
        <w:rPr>
          <w:b/>
          <w:bCs/>
          <w:sz w:val="28"/>
          <w:szCs w:val="28"/>
          <w:lang w:val="fr-FR"/>
        </w:rPr>
        <w:t>nel</w:t>
      </w:r>
      <w:r w:rsidR="00BE7EE2">
        <w:rPr>
          <w:b/>
          <w:bCs/>
          <w:sz w:val="28"/>
          <w:szCs w:val="28"/>
          <w:lang w:val="fr-FR"/>
        </w:rPr>
        <w:t>s</w:t>
      </w:r>
    </w:p>
    <w:p w14:paraId="60DC04C4" w14:textId="77777777" w:rsidR="009861CF" w:rsidRDefault="00BE7EE2" w:rsidP="12041DF3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Du </w:t>
      </w:r>
      <w:r w:rsidR="009861CF">
        <w:rPr>
          <w:b/>
          <w:bCs/>
          <w:sz w:val="28"/>
          <w:szCs w:val="28"/>
          <w:lang w:val="fr-FR"/>
        </w:rPr>
        <w:t>8 au 10 Octobre 2019</w:t>
      </w:r>
    </w:p>
    <w:p w14:paraId="5504794F" w14:textId="3230BE9B" w:rsidR="00CE2FF7" w:rsidRPr="00BE3B3F" w:rsidRDefault="009861CF" w:rsidP="12041DF3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Ndjamena, Tchad</w:t>
      </w:r>
      <w:r w:rsidR="00BE3B3F" w:rsidRPr="00BE3B3F">
        <w:rPr>
          <w:b/>
          <w:bCs/>
          <w:sz w:val="28"/>
          <w:szCs w:val="28"/>
          <w:lang w:val="fr-FR"/>
        </w:rPr>
        <w:t xml:space="preserve"> 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974"/>
        <w:gridCol w:w="3151"/>
        <w:gridCol w:w="3960"/>
        <w:gridCol w:w="4140"/>
      </w:tblGrid>
      <w:tr w:rsidR="00DB7681" w:rsidRPr="00DB7681" w14:paraId="62A180EB" w14:textId="77777777" w:rsidTr="00DB7681">
        <w:tc>
          <w:tcPr>
            <w:tcW w:w="1974" w:type="dxa"/>
            <w:shd w:val="clear" w:color="auto" w:fill="4F81BD" w:themeFill="accent1"/>
          </w:tcPr>
          <w:p w14:paraId="5CCFD9D1" w14:textId="0107ADC0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Heure</w:t>
            </w:r>
          </w:p>
        </w:tc>
        <w:tc>
          <w:tcPr>
            <w:tcW w:w="3151" w:type="dxa"/>
            <w:shd w:val="clear" w:color="auto" w:fill="4F81BD" w:themeFill="accent1"/>
          </w:tcPr>
          <w:p w14:paraId="05A7CF99" w14:textId="0413A7BA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Jour 1- Concepts fondamentaux</w:t>
            </w:r>
          </w:p>
        </w:tc>
        <w:tc>
          <w:tcPr>
            <w:tcW w:w="3960" w:type="dxa"/>
            <w:shd w:val="clear" w:color="auto" w:fill="4F81BD" w:themeFill="accent1"/>
          </w:tcPr>
          <w:p w14:paraId="4986834C" w14:textId="727AED44" w:rsidR="00DB7681" w:rsidRDefault="00DB7681">
            <w:r w:rsidRPr="12041DF3">
              <w:rPr>
                <w:b/>
                <w:bCs/>
                <w:lang w:val="fr-FR"/>
              </w:rPr>
              <w:t>Jour 2 - Programmation intégrée</w:t>
            </w:r>
          </w:p>
        </w:tc>
        <w:tc>
          <w:tcPr>
            <w:tcW w:w="4140" w:type="dxa"/>
            <w:shd w:val="clear" w:color="auto" w:fill="4F81BD" w:themeFill="accent1"/>
          </w:tcPr>
          <w:p w14:paraId="6FD35030" w14:textId="6D746A82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Jour 3 - Planification d'action</w:t>
            </w:r>
          </w:p>
        </w:tc>
      </w:tr>
      <w:tr w:rsidR="00DB7681" w:rsidRPr="00924A15" w14:paraId="38F638C1" w14:textId="77777777" w:rsidTr="00DB7681">
        <w:tc>
          <w:tcPr>
            <w:tcW w:w="1974" w:type="dxa"/>
            <w:shd w:val="clear" w:color="auto" w:fill="4F81BD" w:themeFill="accent1"/>
          </w:tcPr>
          <w:p w14:paraId="64AA501B" w14:textId="7B8AFC29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8h30 à 10h00</w:t>
            </w:r>
          </w:p>
        </w:tc>
        <w:tc>
          <w:tcPr>
            <w:tcW w:w="3151" w:type="dxa"/>
            <w:shd w:val="clear" w:color="auto" w:fill="FABF8F" w:themeFill="accent6" w:themeFillTint="99"/>
          </w:tcPr>
          <w:p w14:paraId="260081D6" w14:textId="5F46E533" w:rsidR="00DB7681" w:rsidRDefault="00DB7681" w:rsidP="2D625CB6">
            <w:r w:rsidRPr="2D625CB6">
              <w:rPr>
                <w:lang w:val="fr-FR"/>
              </w:rPr>
              <w:t>1.1 Accueil et présentations</w:t>
            </w:r>
          </w:p>
        </w:tc>
        <w:tc>
          <w:tcPr>
            <w:tcW w:w="3960" w:type="dxa"/>
            <w:shd w:val="clear" w:color="auto" w:fill="92CDDC" w:themeFill="accent5" w:themeFillTint="99"/>
          </w:tcPr>
          <w:p w14:paraId="497E303A" w14:textId="3A873F5F" w:rsidR="00DB7681" w:rsidRPr="00BE3B3F" w:rsidRDefault="00DB7681">
            <w:pPr>
              <w:rPr>
                <w:lang w:val="fr-FR"/>
              </w:rPr>
            </w:pPr>
            <w:r w:rsidRPr="2D625CB6">
              <w:rPr>
                <w:lang w:val="fr-FR"/>
              </w:rPr>
              <w:t>2.1 Récapitulation du cours</w:t>
            </w:r>
          </w:p>
          <w:p w14:paraId="428E0795" w14:textId="20C2D517" w:rsidR="00DB7681" w:rsidRPr="00BE3B3F" w:rsidRDefault="00DB7681">
            <w:pPr>
              <w:rPr>
                <w:lang w:val="fr-FR"/>
              </w:rPr>
            </w:pPr>
            <w:r w:rsidRPr="2D625CB6">
              <w:rPr>
                <w:lang w:val="fr-FR"/>
              </w:rPr>
              <w:t>2.2 Programmation intégrée - Sécurité alimentaire</w:t>
            </w:r>
          </w:p>
        </w:tc>
        <w:tc>
          <w:tcPr>
            <w:tcW w:w="4140" w:type="dxa"/>
            <w:shd w:val="clear" w:color="auto" w:fill="B2A1C7" w:themeFill="accent4" w:themeFillTint="99"/>
          </w:tcPr>
          <w:p w14:paraId="2C27B7E1" w14:textId="1064563F" w:rsidR="00DB7681" w:rsidRPr="00BE3B3F" w:rsidRDefault="00DB7681">
            <w:pPr>
              <w:rPr>
                <w:lang w:val="fr-FR"/>
              </w:rPr>
            </w:pPr>
            <w:r w:rsidRPr="2D625CB6">
              <w:rPr>
                <w:lang w:val="fr-FR"/>
              </w:rPr>
              <w:t>3.1 Récapitulation du cours</w:t>
            </w:r>
          </w:p>
          <w:p w14:paraId="2B635AB8" w14:textId="366F6F17" w:rsidR="00DB7681" w:rsidRPr="00BE3B3F" w:rsidRDefault="00DB7681">
            <w:pPr>
              <w:rPr>
                <w:lang w:val="fr-FR"/>
              </w:rPr>
            </w:pPr>
            <w:r w:rsidRPr="12041DF3">
              <w:rPr>
                <w:lang w:val="fr-FR"/>
              </w:rPr>
              <w:t>3.2 Programmation intégrée - Protection</w:t>
            </w:r>
          </w:p>
        </w:tc>
      </w:tr>
      <w:tr w:rsidR="00DB7681" w14:paraId="606DA874" w14:textId="77777777" w:rsidTr="00DB7681">
        <w:tc>
          <w:tcPr>
            <w:tcW w:w="1974" w:type="dxa"/>
            <w:shd w:val="clear" w:color="auto" w:fill="4F81BD" w:themeFill="accent1"/>
          </w:tcPr>
          <w:p w14:paraId="578A9585" w14:textId="6B69C4A0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10h00 à 10h15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6A8E9B23" w14:textId="0874A47B" w:rsidR="00DB7681" w:rsidRDefault="00DB7681">
            <w:r w:rsidRPr="2D625CB6">
              <w:rPr>
                <w:lang w:val="fr-FR"/>
              </w:rPr>
              <w:t>Pause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6BBEB4C" w14:textId="4D627E04" w:rsidR="00DB7681" w:rsidRDefault="00DB7681">
            <w:r w:rsidRPr="2D625CB6">
              <w:rPr>
                <w:lang w:val="fr-FR"/>
              </w:rPr>
              <w:t>Pause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8FCD88B" w14:textId="53CBAFB9" w:rsidR="00DB7681" w:rsidRDefault="00DB7681">
            <w:r w:rsidRPr="2D625CB6">
              <w:rPr>
                <w:lang w:val="fr-FR"/>
              </w:rPr>
              <w:t>Pause</w:t>
            </w:r>
          </w:p>
        </w:tc>
      </w:tr>
      <w:tr w:rsidR="00DB7681" w:rsidRPr="00924A15" w14:paraId="270505FF" w14:textId="77777777" w:rsidTr="00DB7681">
        <w:tc>
          <w:tcPr>
            <w:tcW w:w="1974" w:type="dxa"/>
            <w:shd w:val="clear" w:color="auto" w:fill="4F81BD" w:themeFill="accent1"/>
          </w:tcPr>
          <w:p w14:paraId="19D17C99" w14:textId="2E251724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10h15 à 12h15</w:t>
            </w:r>
          </w:p>
        </w:tc>
        <w:tc>
          <w:tcPr>
            <w:tcW w:w="3151" w:type="dxa"/>
            <w:shd w:val="clear" w:color="auto" w:fill="FABF8F" w:themeFill="accent6" w:themeFillTint="99"/>
          </w:tcPr>
          <w:p w14:paraId="06FFD3FF" w14:textId="56EC64DE" w:rsidR="00DB7681" w:rsidRPr="00BE3B3F" w:rsidRDefault="00DB7681">
            <w:pPr>
              <w:rPr>
                <w:lang w:val="fr-FR"/>
              </w:rPr>
            </w:pPr>
            <w:r w:rsidRPr="12041DF3">
              <w:rPr>
                <w:lang w:val="fr-FR"/>
              </w:rPr>
              <w:t xml:space="preserve">1.2 Introduction aux concepts de base de la nutrition  </w:t>
            </w:r>
          </w:p>
        </w:tc>
        <w:tc>
          <w:tcPr>
            <w:tcW w:w="3960" w:type="dxa"/>
            <w:shd w:val="clear" w:color="auto" w:fill="92CDDC" w:themeFill="accent5" w:themeFillTint="99"/>
          </w:tcPr>
          <w:p w14:paraId="7E4BE354" w14:textId="2CEA7585" w:rsidR="00DB7681" w:rsidRPr="00BE3B3F" w:rsidRDefault="00DB7681">
            <w:pPr>
              <w:rPr>
                <w:lang w:val="fr-FR"/>
              </w:rPr>
            </w:pPr>
            <w:r w:rsidRPr="12041DF3">
              <w:rPr>
                <w:lang w:val="fr-FR"/>
              </w:rPr>
              <w:t>2.2 Programmation intégrée - Sécurité alimentaire suite</w:t>
            </w:r>
          </w:p>
          <w:p w14:paraId="4431C362" w14:textId="0DA48E4C" w:rsidR="00DB7681" w:rsidRPr="00BE3B3F" w:rsidRDefault="00DB7681">
            <w:pPr>
              <w:rPr>
                <w:lang w:val="fr-FR"/>
              </w:rPr>
            </w:pPr>
            <w:r w:rsidRPr="2D625CB6">
              <w:rPr>
                <w:lang w:val="fr-FR"/>
              </w:rPr>
              <w:t>2.3 Programmation intégrée - EAH</w:t>
            </w:r>
          </w:p>
        </w:tc>
        <w:tc>
          <w:tcPr>
            <w:tcW w:w="4140" w:type="dxa"/>
            <w:shd w:val="clear" w:color="auto" w:fill="B2A1C7" w:themeFill="accent4" w:themeFillTint="99"/>
          </w:tcPr>
          <w:p w14:paraId="6FA1583C" w14:textId="0516D346" w:rsidR="00DB7681" w:rsidRPr="00BE3B3F" w:rsidRDefault="00DB7681">
            <w:pPr>
              <w:rPr>
                <w:lang w:val="fr-FR"/>
              </w:rPr>
            </w:pPr>
            <w:r w:rsidRPr="2D625CB6">
              <w:rPr>
                <w:lang w:val="fr-FR"/>
              </w:rPr>
              <w:t>3.3 Élaboration d'un plan d'action intégré</w:t>
            </w:r>
          </w:p>
        </w:tc>
      </w:tr>
      <w:tr w:rsidR="00DB7681" w14:paraId="6819C75F" w14:textId="77777777" w:rsidTr="00DB7681">
        <w:tc>
          <w:tcPr>
            <w:tcW w:w="1974" w:type="dxa"/>
            <w:shd w:val="clear" w:color="auto" w:fill="4F81BD" w:themeFill="accent1"/>
          </w:tcPr>
          <w:p w14:paraId="42E25BD7" w14:textId="0A96964C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12h15 à 13h15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7DE0D27D" w14:textId="43F319C6" w:rsidR="00DB7681" w:rsidRDefault="00DB7681">
            <w:r w:rsidRPr="2D625CB6">
              <w:rPr>
                <w:lang w:val="fr-FR"/>
              </w:rPr>
              <w:t>Déjeuner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41D92D1" w14:textId="0B29FAD8" w:rsidR="00DB7681" w:rsidRDefault="00DB7681">
            <w:r w:rsidRPr="2D625CB6">
              <w:rPr>
                <w:lang w:val="fr-FR"/>
              </w:rPr>
              <w:t>Déjeuner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DB939AB" w14:textId="5846A393" w:rsidR="00DB7681" w:rsidRDefault="00DB7681">
            <w:r w:rsidRPr="2D625CB6">
              <w:rPr>
                <w:lang w:val="fr-FR"/>
              </w:rPr>
              <w:t>Déjeuner</w:t>
            </w:r>
          </w:p>
        </w:tc>
      </w:tr>
      <w:tr w:rsidR="00DB7681" w:rsidRPr="00924A15" w14:paraId="2E4D80C3" w14:textId="77777777" w:rsidTr="00DB7681">
        <w:tc>
          <w:tcPr>
            <w:tcW w:w="1974" w:type="dxa"/>
            <w:shd w:val="clear" w:color="auto" w:fill="4F81BD" w:themeFill="accent1"/>
          </w:tcPr>
          <w:p w14:paraId="4EFD6F7E" w14:textId="6893459E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13h15 à 15h15</w:t>
            </w:r>
          </w:p>
        </w:tc>
        <w:tc>
          <w:tcPr>
            <w:tcW w:w="3151" w:type="dxa"/>
            <w:shd w:val="clear" w:color="auto" w:fill="FABF8F" w:themeFill="accent6" w:themeFillTint="99"/>
          </w:tcPr>
          <w:p w14:paraId="58DC109B" w14:textId="5CFF3708" w:rsidR="00DB7681" w:rsidRPr="00BE3B3F" w:rsidRDefault="00DB7681">
            <w:pPr>
              <w:rPr>
                <w:lang w:val="fr-FR"/>
              </w:rPr>
            </w:pPr>
            <w:r w:rsidRPr="12041DF3">
              <w:rPr>
                <w:lang w:val="fr-FR"/>
              </w:rPr>
              <w:t>1.3 Programmation intégrée - Définitions et décisions</w:t>
            </w:r>
          </w:p>
          <w:p w14:paraId="1CE31E10" w14:textId="60F72B98" w:rsidR="00DB7681" w:rsidRPr="00BE3B3F" w:rsidRDefault="00DB7681">
            <w:pPr>
              <w:rPr>
                <w:lang w:val="fr-FR"/>
              </w:rPr>
            </w:pPr>
            <w:r w:rsidRPr="2D625CB6">
              <w:rPr>
                <w:lang w:val="fr-FR"/>
              </w:rPr>
              <w:t>1.4 Programmation intégrée - Interventions sensibles et spécifiques à la nutrition</w:t>
            </w:r>
          </w:p>
        </w:tc>
        <w:tc>
          <w:tcPr>
            <w:tcW w:w="3960" w:type="dxa"/>
            <w:shd w:val="clear" w:color="auto" w:fill="92CDDC" w:themeFill="accent5" w:themeFillTint="99"/>
          </w:tcPr>
          <w:p w14:paraId="65F65A53" w14:textId="2A304A7F" w:rsidR="00DB7681" w:rsidRDefault="00DB7681">
            <w:r w:rsidRPr="2D625CB6">
              <w:rPr>
                <w:lang w:val="fr-FR"/>
              </w:rPr>
              <w:t>2.3 Programmation intégrée - EAH suite</w:t>
            </w:r>
          </w:p>
          <w:p w14:paraId="575A64D3" w14:textId="3ECB00BB" w:rsidR="00DB7681" w:rsidRDefault="00DB7681">
            <w:r w:rsidRPr="2D625CB6">
              <w:rPr>
                <w:lang w:val="fr-FR"/>
              </w:rPr>
              <w:t xml:space="preserve"> </w:t>
            </w:r>
          </w:p>
        </w:tc>
        <w:tc>
          <w:tcPr>
            <w:tcW w:w="4140" w:type="dxa"/>
            <w:shd w:val="clear" w:color="auto" w:fill="B2A1C7" w:themeFill="accent4" w:themeFillTint="99"/>
          </w:tcPr>
          <w:p w14:paraId="2D918DDB" w14:textId="512AD6A5" w:rsidR="00DB7681" w:rsidRPr="00BE3B3F" w:rsidRDefault="00DB7681">
            <w:pPr>
              <w:rPr>
                <w:lang w:val="fr-FR"/>
              </w:rPr>
            </w:pPr>
            <w:r w:rsidRPr="2D625CB6">
              <w:rPr>
                <w:lang w:val="fr-FR"/>
              </w:rPr>
              <w:t>3.4 Élaboration de plans d'action intégrés - suite</w:t>
            </w:r>
          </w:p>
        </w:tc>
      </w:tr>
      <w:tr w:rsidR="00DB7681" w14:paraId="67301742" w14:textId="77777777" w:rsidTr="00DB7681">
        <w:tc>
          <w:tcPr>
            <w:tcW w:w="1974" w:type="dxa"/>
            <w:shd w:val="clear" w:color="auto" w:fill="4F81BD" w:themeFill="accent1"/>
          </w:tcPr>
          <w:p w14:paraId="793F2222" w14:textId="5F37FEE3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15h15 à 15h30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648E2AE4" w14:textId="5340A595" w:rsidR="00DB7681" w:rsidRDefault="00DB7681">
            <w:r w:rsidRPr="2D625CB6">
              <w:rPr>
                <w:lang w:val="fr-FR"/>
              </w:rPr>
              <w:t>Pause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19AFD8B" w14:textId="061A6601" w:rsidR="00DB7681" w:rsidRDefault="00DB7681">
            <w:r w:rsidRPr="2D625CB6">
              <w:rPr>
                <w:lang w:val="fr-FR"/>
              </w:rPr>
              <w:t>Pause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E5D2B51" w14:textId="4F1F271E" w:rsidR="00DB7681" w:rsidRDefault="00DB7681">
            <w:r w:rsidRPr="2D625CB6">
              <w:rPr>
                <w:lang w:val="fr-FR"/>
              </w:rPr>
              <w:t>Pause</w:t>
            </w:r>
          </w:p>
        </w:tc>
      </w:tr>
      <w:tr w:rsidR="00DB7681" w:rsidRPr="00924A15" w14:paraId="5F46E783" w14:textId="77777777" w:rsidTr="00DB7681">
        <w:tc>
          <w:tcPr>
            <w:tcW w:w="1974" w:type="dxa"/>
            <w:shd w:val="clear" w:color="auto" w:fill="4F81BD" w:themeFill="accent1"/>
          </w:tcPr>
          <w:p w14:paraId="43A3C892" w14:textId="0D622BA4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15h30 à 16h45</w:t>
            </w:r>
          </w:p>
        </w:tc>
        <w:tc>
          <w:tcPr>
            <w:tcW w:w="3151" w:type="dxa"/>
            <w:shd w:val="clear" w:color="auto" w:fill="FABF8F" w:themeFill="accent6" w:themeFillTint="99"/>
          </w:tcPr>
          <w:p w14:paraId="7EE57312" w14:textId="6DA0AB6F" w:rsidR="00DB7681" w:rsidRDefault="00DB7681" w:rsidP="12041DF3">
            <w:pPr>
              <w:rPr>
                <w:lang w:val="fr-FR"/>
              </w:rPr>
            </w:pPr>
            <w:r w:rsidRPr="12041DF3">
              <w:rPr>
                <w:lang w:val="fr-FR"/>
              </w:rPr>
              <w:t>1.4 Programmation intégrée suite</w:t>
            </w:r>
          </w:p>
        </w:tc>
        <w:tc>
          <w:tcPr>
            <w:tcW w:w="3960" w:type="dxa"/>
            <w:shd w:val="clear" w:color="auto" w:fill="92CDDC" w:themeFill="accent5" w:themeFillTint="99"/>
          </w:tcPr>
          <w:p w14:paraId="3E5C0E80" w14:textId="283AB9B3" w:rsidR="00DB7681" w:rsidRDefault="00DB7681">
            <w:r w:rsidRPr="12041DF3">
              <w:rPr>
                <w:lang w:val="fr-FR"/>
              </w:rPr>
              <w:t>2.4 Programmation intégrée - Santé</w:t>
            </w:r>
          </w:p>
        </w:tc>
        <w:tc>
          <w:tcPr>
            <w:tcW w:w="4140" w:type="dxa"/>
            <w:shd w:val="clear" w:color="auto" w:fill="B2A1C7" w:themeFill="accent4" w:themeFillTint="99"/>
          </w:tcPr>
          <w:p w14:paraId="440265E3" w14:textId="5B27E048" w:rsidR="00DB7681" w:rsidRPr="00BE3B3F" w:rsidRDefault="00DB7681">
            <w:pPr>
              <w:rPr>
                <w:lang w:val="fr-FR"/>
              </w:rPr>
            </w:pPr>
            <w:r w:rsidRPr="2D625CB6">
              <w:rPr>
                <w:lang w:val="fr-FR"/>
              </w:rPr>
              <w:t>3.4 Présentation des plans d'action intégrés</w:t>
            </w:r>
          </w:p>
        </w:tc>
      </w:tr>
      <w:tr w:rsidR="00DB7681" w:rsidRPr="00924A15" w14:paraId="392A5D06" w14:textId="77777777" w:rsidTr="00DB7681">
        <w:tc>
          <w:tcPr>
            <w:tcW w:w="1974" w:type="dxa"/>
            <w:shd w:val="clear" w:color="auto" w:fill="4F81BD" w:themeFill="accent1"/>
          </w:tcPr>
          <w:p w14:paraId="72CE486A" w14:textId="432F3A97" w:rsidR="00DB7681" w:rsidRDefault="00DB7681" w:rsidP="12041DF3">
            <w:pPr>
              <w:rPr>
                <w:b/>
                <w:bCs/>
                <w:lang w:val="fr-FR"/>
              </w:rPr>
            </w:pPr>
            <w:r w:rsidRPr="12041DF3">
              <w:rPr>
                <w:b/>
                <w:bCs/>
                <w:lang w:val="fr-FR"/>
              </w:rPr>
              <w:t>16h45 à 17h00</w:t>
            </w:r>
          </w:p>
        </w:tc>
        <w:tc>
          <w:tcPr>
            <w:tcW w:w="3151" w:type="dxa"/>
            <w:shd w:val="clear" w:color="auto" w:fill="FABF8F" w:themeFill="accent6" w:themeFillTint="99"/>
          </w:tcPr>
          <w:p w14:paraId="3C76390D" w14:textId="71E60321" w:rsidR="00DB7681" w:rsidRDefault="00DB7681">
            <w:r w:rsidRPr="2D625CB6">
              <w:rPr>
                <w:lang w:val="fr-FR"/>
              </w:rPr>
              <w:t>1.5 Révision du cours</w:t>
            </w:r>
          </w:p>
        </w:tc>
        <w:tc>
          <w:tcPr>
            <w:tcW w:w="3960" w:type="dxa"/>
            <w:shd w:val="clear" w:color="auto" w:fill="92CDDC" w:themeFill="accent5" w:themeFillTint="99"/>
          </w:tcPr>
          <w:p w14:paraId="4976DDAB" w14:textId="04BD659E" w:rsidR="00DB7681" w:rsidRDefault="00DB7681">
            <w:r w:rsidRPr="2D625CB6">
              <w:rPr>
                <w:lang w:val="fr-FR"/>
              </w:rPr>
              <w:t>2.5 Révision du cours</w:t>
            </w:r>
          </w:p>
        </w:tc>
        <w:tc>
          <w:tcPr>
            <w:tcW w:w="4140" w:type="dxa"/>
            <w:shd w:val="clear" w:color="auto" w:fill="B2A1C7" w:themeFill="accent4" w:themeFillTint="99"/>
          </w:tcPr>
          <w:p w14:paraId="046823B0" w14:textId="01EA7C17" w:rsidR="00DB7681" w:rsidRPr="00BE3B3F" w:rsidRDefault="00DB7681" w:rsidP="12041DF3">
            <w:pPr>
              <w:spacing w:after="200" w:line="276" w:lineRule="auto"/>
              <w:rPr>
                <w:lang w:val="fr-FR"/>
              </w:rPr>
            </w:pPr>
            <w:r w:rsidRPr="12041DF3">
              <w:rPr>
                <w:lang w:val="fr-FR"/>
              </w:rPr>
              <w:t>3.5 Fin du cours et évaluations OU 3.5 Révision du cours</w:t>
            </w:r>
          </w:p>
        </w:tc>
      </w:tr>
    </w:tbl>
    <w:p w14:paraId="2D2586E3" w14:textId="3CABB230" w:rsidR="2D625CB6" w:rsidRDefault="007012C3" w:rsidP="2D625CB6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5268FAB6" wp14:editId="3190A8D8">
            <wp:simplePos x="0" y="0"/>
            <wp:positionH relativeFrom="column">
              <wp:posOffset>0</wp:posOffset>
            </wp:positionH>
            <wp:positionV relativeFrom="paragraph">
              <wp:posOffset>499821</wp:posOffset>
            </wp:positionV>
            <wp:extent cx="1583690" cy="557377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B3C1D82-5BD9-4A3D-AD61-1A07FBE45B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B3C1D82-5BD9-4A3D-AD61-1A07FBE45B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5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288B139C" wp14:editId="06BF5466">
            <wp:simplePos x="0" y="0"/>
            <wp:positionH relativeFrom="column">
              <wp:posOffset>5915025</wp:posOffset>
            </wp:positionH>
            <wp:positionV relativeFrom="paragraph">
              <wp:posOffset>678180</wp:posOffset>
            </wp:positionV>
            <wp:extent cx="1794510" cy="440055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06BBAEC-ACED-443A-B383-AC282C4ACF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06BBAEC-ACED-443A-B383-AC282C4ACF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2D625CB6" w:rsidSect="00024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A24"/>
    <w:multiLevelType w:val="hybridMultilevel"/>
    <w:tmpl w:val="FD4CF77C"/>
    <w:lvl w:ilvl="0" w:tplc="119605D4">
      <w:start w:val="1"/>
      <w:numFmt w:val="decimal"/>
      <w:lvlText w:val="%1."/>
      <w:lvlJc w:val="left"/>
      <w:pPr>
        <w:ind w:left="720" w:hanging="360"/>
      </w:pPr>
    </w:lvl>
    <w:lvl w:ilvl="1" w:tplc="D722B554">
      <w:start w:val="1"/>
      <w:numFmt w:val="decimal"/>
      <w:lvlText w:val="%2."/>
      <w:lvlJc w:val="left"/>
      <w:pPr>
        <w:ind w:left="1440" w:hanging="360"/>
      </w:pPr>
    </w:lvl>
    <w:lvl w:ilvl="2" w:tplc="F74A8B16">
      <w:start w:val="1"/>
      <w:numFmt w:val="lowerRoman"/>
      <w:lvlText w:val="%3."/>
      <w:lvlJc w:val="right"/>
      <w:pPr>
        <w:ind w:left="2160" w:hanging="180"/>
      </w:pPr>
    </w:lvl>
    <w:lvl w:ilvl="3" w:tplc="68BC4F30">
      <w:start w:val="1"/>
      <w:numFmt w:val="decimal"/>
      <w:lvlText w:val="%4."/>
      <w:lvlJc w:val="left"/>
      <w:pPr>
        <w:ind w:left="2880" w:hanging="360"/>
      </w:pPr>
    </w:lvl>
    <w:lvl w:ilvl="4" w:tplc="52A4F4A0">
      <w:start w:val="1"/>
      <w:numFmt w:val="lowerLetter"/>
      <w:lvlText w:val="%5."/>
      <w:lvlJc w:val="left"/>
      <w:pPr>
        <w:ind w:left="3600" w:hanging="360"/>
      </w:pPr>
    </w:lvl>
    <w:lvl w:ilvl="5" w:tplc="5F0CD156">
      <w:start w:val="1"/>
      <w:numFmt w:val="lowerRoman"/>
      <w:lvlText w:val="%6."/>
      <w:lvlJc w:val="right"/>
      <w:pPr>
        <w:ind w:left="4320" w:hanging="180"/>
      </w:pPr>
    </w:lvl>
    <w:lvl w:ilvl="6" w:tplc="620E1D9A">
      <w:start w:val="1"/>
      <w:numFmt w:val="decimal"/>
      <w:lvlText w:val="%7."/>
      <w:lvlJc w:val="left"/>
      <w:pPr>
        <w:ind w:left="5040" w:hanging="360"/>
      </w:pPr>
    </w:lvl>
    <w:lvl w:ilvl="7" w:tplc="010EDC26">
      <w:start w:val="1"/>
      <w:numFmt w:val="lowerLetter"/>
      <w:lvlText w:val="%8."/>
      <w:lvlJc w:val="left"/>
      <w:pPr>
        <w:ind w:left="5760" w:hanging="360"/>
      </w:pPr>
    </w:lvl>
    <w:lvl w:ilvl="8" w:tplc="48B485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F1B7A"/>
    <w:multiLevelType w:val="hybridMultilevel"/>
    <w:tmpl w:val="A0F4374E"/>
    <w:lvl w:ilvl="0" w:tplc="3258B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86A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99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629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087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EF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8FA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E63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A37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E750AE"/>
    <w:multiLevelType w:val="hybridMultilevel"/>
    <w:tmpl w:val="DFCC4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C3"/>
    <w:rsid w:val="00005BD5"/>
    <w:rsid w:val="00020C03"/>
    <w:rsid w:val="0002455A"/>
    <w:rsid w:val="000C6CEE"/>
    <w:rsid w:val="000D0B3E"/>
    <w:rsid w:val="001B24DB"/>
    <w:rsid w:val="002A40E0"/>
    <w:rsid w:val="002F618D"/>
    <w:rsid w:val="0031658D"/>
    <w:rsid w:val="0036661F"/>
    <w:rsid w:val="003864CF"/>
    <w:rsid w:val="00480DA9"/>
    <w:rsid w:val="00486050"/>
    <w:rsid w:val="004B1F63"/>
    <w:rsid w:val="004F5D9A"/>
    <w:rsid w:val="0051123D"/>
    <w:rsid w:val="005223D0"/>
    <w:rsid w:val="00544EBD"/>
    <w:rsid w:val="005A0FD0"/>
    <w:rsid w:val="00616119"/>
    <w:rsid w:val="00636896"/>
    <w:rsid w:val="006377CB"/>
    <w:rsid w:val="006E7A98"/>
    <w:rsid w:val="007012C3"/>
    <w:rsid w:val="0076717A"/>
    <w:rsid w:val="008B29F7"/>
    <w:rsid w:val="008F0414"/>
    <w:rsid w:val="009166A4"/>
    <w:rsid w:val="00924A15"/>
    <w:rsid w:val="00931F0F"/>
    <w:rsid w:val="009861CF"/>
    <w:rsid w:val="009877CE"/>
    <w:rsid w:val="00A844B6"/>
    <w:rsid w:val="00AB7BA7"/>
    <w:rsid w:val="00BE3B3F"/>
    <w:rsid w:val="00BE7EE2"/>
    <w:rsid w:val="00CA4581"/>
    <w:rsid w:val="00CE2FF7"/>
    <w:rsid w:val="00D96823"/>
    <w:rsid w:val="00DA4EC3"/>
    <w:rsid w:val="00DB0C67"/>
    <w:rsid w:val="00DB7681"/>
    <w:rsid w:val="00E018D5"/>
    <w:rsid w:val="00EF747D"/>
    <w:rsid w:val="00F358F1"/>
    <w:rsid w:val="00F96F83"/>
    <w:rsid w:val="00FC04ED"/>
    <w:rsid w:val="12041DF3"/>
    <w:rsid w:val="2D6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4794E"/>
  <w15:docId w15:val="{906EFA14-FFED-4C84-8CB3-952ED40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French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 - FR 2019 Intercluster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EMOPSGCCU-1435067120-19169</_dlc_DocId>
    <_dlc_DocIdUrl xmlns="5858627f-d058-4b92-9b52-677b5fd7d454">
      <Url>https://unicef.sharepoint.com/teams/EMOPS-GCCU/_layouts/15/DocIdRedir.aspx?ID=EMOPSGCCU-1435067120-19169</Url>
      <Description>EMOPSGCCU-1435067120-19169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1" ma:contentTypeDescription="" ma:contentTypeScope="" ma:versionID="e66496b25ef03f9e9b967ef76778df3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c3c295ef82d5217fc817bfa7a7dd5f40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C7690C2E-BFB2-48A0-939D-BFCC87980F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09C91B8-78D7-4820-9869-D2A1CDE50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F99D4-BCD5-433C-A741-F148BB5B38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90BE4A-DF98-43CA-A114-D8E7BC1ED33B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4"/>
    <ds:schemaRef ds:uri="http://purl.org/dc/elements/1.1/"/>
    <ds:schemaRef ds:uri="http://schemas.microsoft.com/office/2006/documentManagement/types"/>
    <ds:schemaRef ds:uri="a438dd15-07ca-4cdc-82a3-f2206b92025e"/>
    <ds:schemaRef ds:uri="5858627f-d058-4b92-9b52-677b5fd7d454"/>
    <ds:schemaRef ds:uri="http://schemas.microsoft.com/sharepoint.v3"/>
    <ds:schemaRef ds:uri="http://purl.org/dc/dcmitype/"/>
    <ds:schemaRef ds:uri="ca283e0b-db31-4043-a2ef-b80661bf084a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9A68328-26B8-43E4-9F7B-D45D20CD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a438dd15-07ca-4cdc-82a3-f2206b92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930F59-F6D8-4A97-91BE-2C213F1F38D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E3519CAC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keywords>Training; GNC</cp:keywords>
  <cp:lastModifiedBy>Shabib AlQobati</cp:lastModifiedBy>
  <cp:revision>19</cp:revision>
  <cp:lastPrinted>2019-05-24T07:49:00Z</cp:lastPrinted>
  <dcterms:created xsi:type="dcterms:W3CDTF">2019-04-12T13:43:00Z</dcterms:created>
  <dcterms:modified xsi:type="dcterms:W3CDTF">2020-04-07T16:58:00Z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_dlc_DocIdItemGuid">
    <vt:lpwstr>ceb1ea9e-d30a-4bfc-a3ff-503c540800e3</vt:lpwstr>
  </property>
  <property fmtid="{D5CDD505-2E9C-101B-9397-08002B2CF9AE}" pid="7" name="DocumentType">
    <vt:lpwstr>12;#Training/ instructional materials, toolkits, user guides (non-ICT)|f7254839-f39a-4063-9d34-45784defb8cb</vt:lpwstr>
  </property>
  <property fmtid="{D5CDD505-2E9C-101B-9397-08002B2CF9AE}" pid="8" name="GeographicScope">
    <vt:lpwstr/>
  </property>
</Properties>
</file>