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5CA25" w14:textId="77630833" w:rsidR="001B0EF7" w:rsidRDefault="008F6CEB" w:rsidP="006302CF">
      <w:pPr>
        <w:pStyle w:val="Heading1"/>
        <w:jc w:val="center"/>
      </w:pPr>
      <w:bookmarkStart w:id="0" w:name="_GoBack"/>
      <w:bookmarkEnd w:id="0"/>
      <w:r>
        <w:t>R</w:t>
      </w:r>
      <w:r w:rsidR="001B0EF7" w:rsidRPr="001B0EF7">
        <w:t xml:space="preserve">ôles et responsabilités </w:t>
      </w:r>
      <w:r w:rsidR="001B0EF7">
        <w:t>au sein du cluster nutrition</w:t>
      </w:r>
    </w:p>
    <w:p w14:paraId="1CE5629E" w14:textId="77777777" w:rsidR="006302CF" w:rsidRPr="006302CF" w:rsidRDefault="006302CF" w:rsidP="006302CF"/>
    <w:tbl>
      <w:tblPr>
        <w:tblStyle w:val="TableGri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7371"/>
      </w:tblGrid>
      <w:tr w:rsidR="001B0EF7" w:rsidRPr="001B0EF7" w14:paraId="2AC3451B" w14:textId="77777777" w:rsidTr="00F80AAB">
        <w:trPr>
          <w:jc w:val="center"/>
        </w:trPr>
        <w:tc>
          <w:tcPr>
            <w:tcW w:w="2518" w:type="dxa"/>
          </w:tcPr>
          <w:p w14:paraId="015FD6D6" w14:textId="006C1C88" w:rsidR="00F80AAB" w:rsidRDefault="001B0EF7" w:rsidP="00F80AAB">
            <w:pPr>
              <w:spacing w:after="120"/>
            </w:pPr>
            <w:r>
              <w:t>Coordinateur du Cluster</w:t>
            </w:r>
            <w:r w:rsidR="00F80AAB">
              <w:t xml:space="preserve"> Nutrition</w:t>
            </w:r>
            <w:r w:rsidRPr="001B0EF7">
              <w:t xml:space="preserve"> (CC</w:t>
            </w:r>
            <w:r>
              <w:t>N</w:t>
            </w:r>
            <w:r w:rsidRPr="001B0EF7">
              <w:t>)</w:t>
            </w:r>
          </w:p>
          <w:p w14:paraId="25A94124" w14:textId="17F2B214" w:rsidR="00F80AAB" w:rsidRPr="00F80AAB" w:rsidRDefault="00F80AAB" w:rsidP="00F80AAB">
            <w:pPr>
              <w:spacing w:after="120"/>
              <w:rPr>
                <w:i/>
              </w:rPr>
            </w:pPr>
            <w:r w:rsidRPr="00F80AAB">
              <w:rPr>
                <w:i/>
              </w:rPr>
              <w:t>Nutrition Cluster Coordinator (NCC)</w:t>
            </w:r>
          </w:p>
        </w:tc>
        <w:tc>
          <w:tcPr>
            <w:tcW w:w="7371" w:type="dxa"/>
            <w:vAlign w:val="center"/>
          </w:tcPr>
          <w:p w14:paraId="6934D459" w14:textId="02610DAF" w:rsidR="005E5E12" w:rsidRPr="005E5E12" w:rsidRDefault="001B0EF7" w:rsidP="00BC34DA">
            <w:pPr>
              <w:spacing w:after="120"/>
            </w:pPr>
            <w:r>
              <w:rPr>
                <w:rStyle w:val="hps"/>
              </w:rPr>
              <w:t>Il s'agit de la</w:t>
            </w:r>
            <w:r>
              <w:t xml:space="preserve"> </w:t>
            </w:r>
            <w:r>
              <w:rPr>
                <w:rStyle w:val="hps"/>
              </w:rPr>
              <w:t>personne désigné</w:t>
            </w:r>
            <w:r w:rsidR="00BC34DA">
              <w:rPr>
                <w:rStyle w:val="hps"/>
              </w:rPr>
              <w:t>e</w:t>
            </w:r>
            <w:r>
              <w:rPr>
                <w:rStyle w:val="hps"/>
              </w:rPr>
              <w:t xml:space="preserve"> par l'Agence</w:t>
            </w:r>
            <w:r>
              <w:t xml:space="preserve"> </w:t>
            </w:r>
            <w:r>
              <w:rPr>
                <w:rStyle w:val="hps"/>
              </w:rPr>
              <w:t>chef de file au</w:t>
            </w:r>
            <w:r>
              <w:t xml:space="preserve"> </w:t>
            </w:r>
            <w:r w:rsidR="00F80AAB">
              <w:rPr>
                <w:rStyle w:val="hps"/>
              </w:rPr>
              <w:t>niveau du</w:t>
            </w:r>
            <w:r>
              <w:rPr>
                <w:rStyle w:val="hps"/>
              </w:rPr>
              <w:t xml:space="preserve"> pays.</w:t>
            </w:r>
            <w:r>
              <w:t xml:space="preserve"> </w:t>
            </w:r>
            <w:r>
              <w:rPr>
                <w:rStyle w:val="hps"/>
              </w:rPr>
              <w:t>Il / elle est</w:t>
            </w:r>
            <w:r>
              <w:t xml:space="preserve"> </w:t>
            </w:r>
            <w:r>
              <w:rPr>
                <w:rStyle w:val="hps"/>
              </w:rPr>
              <w:t>responsable de la coordination</w:t>
            </w:r>
            <w:r>
              <w:t xml:space="preserve"> </w:t>
            </w:r>
            <w:r>
              <w:rPr>
                <w:rStyle w:val="hps"/>
              </w:rPr>
              <w:t>au jour le</w:t>
            </w:r>
            <w:r>
              <w:t xml:space="preserve"> </w:t>
            </w:r>
            <w:r>
              <w:rPr>
                <w:rStyle w:val="hps"/>
              </w:rPr>
              <w:t>jour</w:t>
            </w:r>
            <w:r>
              <w:t xml:space="preserve"> </w:t>
            </w:r>
            <w:r>
              <w:rPr>
                <w:rStyle w:val="hps"/>
              </w:rPr>
              <w:t xml:space="preserve">et </w:t>
            </w:r>
            <w:r w:rsidR="00821C5E">
              <w:rPr>
                <w:rStyle w:val="hps"/>
              </w:rPr>
              <w:t xml:space="preserve">de </w:t>
            </w:r>
            <w:r>
              <w:rPr>
                <w:rStyle w:val="hps"/>
              </w:rPr>
              <w:t>la facilitation</w:t>
            </w:r>
            <w:r>
              <w:t xml:space="preserve"> </w:t>
            </w:r>
            <w:r>
              <w:rPr>
                <w:rStyle w:val="hps"/>
              </w:rPr>
              <w:t xml:space="preserve">du travail </w:t>
            </w:r>
            <w:r w:rsidR="005E5E12">
              <w:rPr>
                <w:rStyle w:val="hps"/>
              </w:rPr>
              <w:t xml:space="preserve">du cluster </w:t>
            </w:r>
          </w:p>
        </w:tc>
      </w:tr>
      <w:tr w:rsidR="001B0EF7" w:rsidRPr="005E5E12" w14:paraId="26626E49" w14:textId="77777777" w:rsidTr="00F80AAB">
        <w:trPr>
          <w:jc w:val="center"/>
        </w:trPr>
        <w:tc>
          <w:tcPr>
            <w:tcW w:w="2518" w:type="dxa"/>
          </w:tcPr>
          <w:p w14:paraId="55128AF0" w14:textId="77777777" w:rsidR="00F80AAB" w:rsidRDefault="008F6CEB" w:rsidP="00F80AAB">
            <w:pPr>
              <w:spacing w:after="120"/>
            </w:pPr>
            <w:r>
              <w:t xml:space="preserve">Agence Chef de File du cluster </w:t>
            </w:r>
          </w:p>
          <w:p w14:paraId="203EF06E" w14:textId="2CAA806E" w:rsidR="001B0EF7" w:rsidRPr="00F80AAB" w:rsidRDefault="00F80AAB" w:rsidP="00F80AAB">
            <w:pPr>
              <w:spacing w:after="120"/>
              <w:rPr>
                <w:i/>
              </w:rPr>
            </w:pPr>
            <w:r w:rsidRPr="00F80AAB">
              <w:rPr>
                <w:i/>
              </w:rPr>
              <w:t xml:space="preserve">Cluster Lead Agency </w:t>
            </w:r>
            <w:r w:rsidR="001B0EF7" w:rsidRPr="00F80AAB">
              <w:rPr>
                <w:i/>
              </w:rPr>
              <w:t>(CLA)</w:t>
            </w:r>
          </w:p>
        </w:tc>
        <w:tc>
          <w:tcPr>
            <w:tcW w:w="7371" w:type="dxa"/>
            <w:vAlign w:val="center"/>
          </w:tcPr>
          <w:p w14:paraId="299A7AB6" w14:textId="6FC2C5B5" w:rsidR="005E5E12" w:rsidRPr="005E5E12" w:rsidRDefault="008F6CEB" w:rsidP="00BC34DA">
            <w:pPr>
              <w:spacing w:after="120"/>
            </w:pPr>
            <w:r>
              <w:rPr>
                <w:rStyle w:val="hps"/>
              </w:rPr>
              <w:t>Une agence/organisation qui</w:t>
            </w:r>
            <w:r>
              <w:t xml:space="preserve"> </w:t>
            </w:r>
            <w:r>
              <w:rPr>
                <w:rStyle w:val="hps"/>
              </w:rPr>
              <w:t>s'engage formellement</w:t>
            </w:r>
            <w:r>
              <w:t xml:space="preserve"> </w:t>
            </w:r>
            <w:r>
              <w:rPr>
                <w:rStyle w:val="hps"/>
              </w:rPr>
              <w:t>à</w:t>
            </w:r>
            <w:r>
              <w:t xml:space="preserve"> </w:t>
            </w:r>
            <w:r>
              <w:rPr>
                <w:rStyle w:val="hps"/>
              </w:rPr>
              <w:t xml:space="preserve">assumer </w:t>
            </w:r>
            <w:r w:rsidR="00BC34DA">
              <w:rPr>
                <w:rStyle w:val="hps"/>
              </w:rPr>
              <w:t>le</w:t>
            </w:r>
            <w:r>
              <w:t xml:space="preserve"> </w:t>
            </w:r>
            <w:r>
              <w:rPr>
                <w:rStyle w:val="hps"/>
              </w:rPr>
              <w:t>leadership au sein de</w:t>
            </w:r>
            <w:r>
              <w:t xml:space="preserve"> </w:t>
            </w:r>
            <w:r>
              <w:rPr>
                <w:rStyle w:val="hps"/>
              </w:rPr>
              <w:t>la communauté humanitaire internationale</w:t>
            </w:r>
            <w:r>
              <w:t xml:space="preserve"> </w:t>
            </w:r>
            <w:r>
              <w:rPr>
                <w:rStyle w:val="hps"/>
              </w:rPr>
              <w:t>dans un</w:t>
            </w:r>
            <w:r>
              <w:t xml:space="preserve"> </w:t>
            </w:r>
            <w:r>
              <w:rPr>
                <w:rStyle w:val="hps"/>
              </w:rPr>
              <w:t>secteur/domaine d'activité</w:t>
            </w:r>
            <w:r>
              <w:t xml:space="preserve"> </w:t>
            </w:r>
            <w:r>
              <w:rPr>
                <w:rStyle w:val="hps"/>
              </w:rPr>
              <w:t>particulier,</w:t>
            </w:r>
            <w:r>
              <w:t xml:space="preserve"> </w:t>
            </w:r>
            <w:r>
              <w:rPr>
                <w:rStyle w:val="hps"/>
              </w:rPr>
              <w:t xml:space="preserve">afin </w:t>
            </w:r>
            <w:r w:rsidR="00BC34DA">
              <w:rPr>
                <w:rStyle w:val="hps"/>
              </w:rPr>
              <w:t xml:space="preserve">de fournir </w:t>
            </w:r>
            <w:r>
              <w:rPr>
                <w:rStyle w:val="hps"/>
              </w:rPr>
              <w:t>une réponse</w:t>
            </w:r>
            <w:r>
              <w:t xml:space="preserve"> </w:t>
            </w:r>
            <w:r>
              <w:rPr>
                <w:rStyle w:val="hps"/>
              </w:rPr>
              <w:t>adéquate et</w:t>
            </w:r>
            <w:r>
              <w:t xml:space="preserve"> </w:t>
            </w:r>
            <w:r w:rsidR="00BC34DA">
              <w:t xml:space="preserve">de </w:t>
            </w:r>
            <w:r>
              <w:rPr>
                <w:rStyle w:val="hps"/>
              </w:rPr>
              <w:t>hauts standards de prévisibilité</w:t>
            </w:r>
            <w:r>
              <w:t xml:space="preserve">, de responsabilité </w:t>
            </w:r>
            <w:r>
              <w:rPr>
                <w:rStyle w:val="hps"/>
              </w:rPr>
              <w:t>et de partenariat</w:t>
            </w:r>
            <w:r w:rsidR="00821C5E">
              <w:t xml:space="preserve">. Elle agit également comme agence </w:t>
            </w:r>
            <w:r>
              <w:rPr>
                <w:rStyle w:val="hps"/>
              </w:rPr>
              <w:t>de dernier recours</w:t>
            </w:r>
            <w:r>
              <w:t xml:space="preserve"> </w:t>
            </w:r>
            <w:r>
              <w:rPr>
                <w:rStyle w:val="hps"/>
              </w:rPr>
              <w:t>lorsque cela est nécessaire</w:t>
            </w:r>
            <w:r>
              <w:t>.</w:t>
            </w:r>
          </w:p>
        </w:tc>
      </w:tr>
      <w:tr w:rsidR="001B0EF7" w:rsidRPr="005E5E12" w14:paraId="46748373" w14:textId="77777777" w:rsidTr="00F80AAB">
        <w:trPr>
          <w:jc w:val="center"/>
        </w:trPr>
        <w:tc>
          <w:tcPr>
            <w:tcW w:w="2518" w:type="dxa"/>
          </w:tcPr>
          <w:p w14:paraId="41E40A3D" w14:textId="3BF5BA59" w:rsidR="00F80AAB" w:rsidRDefault="008F6CEB" w:rsidP="00F80AAB">
            <w:pPr>
              <w:spacing w:after="120"/>
            </w:pPr>
            <w:r w:rsidRPr="001B0EF7">
              <w:t>Coordinateur Humanitaire</w:t>
            </w:r>
            <w:r w:rsidR="001B0EF7" w:rsidRPr="001B0EF7">
              <w:t xml:space="preserve"> </w:t>
            </w:r>
            <w:r>
              <w:t>(</w:t>
            </w:r>
            <w:r w:rsidR="001B0EF7" w:rsidRPr="001B0EF7">
              <w:t>C</w:t>
            </w:r>
            <w:r>
              <w:t>H</w:t>
            </w:r>
            <w:r w:rsidR="001B0EF7" w:rsidRPr="001B0EF7">
              <w:t>)</w:t>
            </w:r>
          </w:p>
          <w:p w14:paraId="292DBC04" w14:textId="404F4423" w:rsidR="00F80AAB" w:rsidRPr="00F80AAB" w:rsidRDefault="00F80AAB" w:rsidP="00F80AAB">
            <w:pPr>
              <w:spacing w:after="120"/>
              <w:rPr>
                <w:i/>
              </w:rPr>
            </w:pPr>
            <w:r w:rsidRPr="00F80AAB">
              <w:rPr>
                <w:i/>
              </w:rPr>
              <w:t>Humanitarian Coordinator (HC)</w:t>
            </w:r>
          </w:p>
        </w:tc>
        <w:tc>
          <w:tcPr>
            <w:tcW w:w="7371" w:type="dxa"/>
            <w:vAlign w:val="center"/>
          </w:tcPr>
          <w:p w14:paraId="5A92A298" w14:textId="6C11710D" w:rsidR="005E5E12" w:rsidRPr="00F80AAB" w:rsidRDefault="008F6CEB" w:rsidP="00821C5E">
            <w:pPr>
              <w:spacing w:after="120"/>
            </w:pPr>
            <w:r>
              <w:rPr>
                <w:rStyle w:val="hps"/>
              </w:rPr>
              <w:t>Nommé par le</w:t>
            </w:r>
            <w:r>
              <w:t xml:space="preserve"> </w:t>
            </w:r>
            <w:r>
              <w:rPr>
                <w:rStyle w:val="hps"/>
              </w:rPr>
              <w:t>Secrétaire Général</w:t>
            </w:r>
            <w:r w:rsidR="00F80AAB">
              <w:rPr>
                <w:rStyle w:val="hps"/>
              </w:rPr>
              <w:t xml:space="preserve"> des NU</w:t>
            </w:r>
            <w:r>
              <w:rPr>
                <w:rStyle w:val="hps"/>
              </w:rPr>
              <w:t>,</w:t>
            </w:r>
            <w:r>
              <w:t xml:space="preserve"> </w:t>
            </w:r>
            <w:r w:rsidR="00821C5E">
              <w:t xml:space="preserve">le CH </w:t>
            </w:r>
            <w:r>
              <w:rPr>
                <w:rStyle w:val="hps"/>
              </w:rPr>
              <w:t>a la responsabilité globale</w:t>
            </w:r>
            <w:r>
              <w:t xml:space="preserve"> </w:t>
            </w:r>
            <w:r>
              <w:rPr>
                <w:rStyle w:val="hps"/>
              </w:rPr>
              <w:t>de s'assurer</w:t>
            </w:r>
            <w:r>
              <w:t xml:space="preserve"> </w:t>
            </w:r>
            <w:r>
              <w:rPr>
                <w:rStyle w:val="hps"/>
              </w:rPr>
              <w:t>que la réponse internationale</w:t>
            </w:r>
            <w:r>
              <w:t xml:space="preserve"> </w:t>
            </w:r>
            <w:r>
              <w:rPr>
                <w:rStyle w:val="hps"/>
              </w:rPr>
              <w:t>dans un pays donné</w:t>
            </w:r>
            <w:r>
              <w:t xml:space="preserve"> </w:t>
            </w:r>
            <w:r w:rsidR="00821C5E">
              <w:rPr>
                <w:rStyle w:val="hps"/>
              </w:rPr>
              <w:t xml:space="preserve">soit </w:t>
            </w:r>
            <w:r>
              <w:rPr>
                <w:rStyle w:val="hps"/>
              </w:rPr>
              <w:t>stratégique</w:t>
            </w:r>
            <w:r>
              <w:t xml:space="preserve">, </w:t>
            </w:r>
            <w:r>
              <w:rPr>
                <w:rStyle w:val="hps"/>
              </w:rPr>
              <w:t>bien planifiée</w:t>
            </w:r>
            <w:r>
              <w:t xml:space="preserve">, </w:t>
            </w:r>
            <w:r>
              <w:rPr>
                <w:rStyle w:val="hps"/>
              </w:rPr>
              <w:t>inclusive</w:t>
            </w:r>
            <w:r>
              <w:t xml:space="preserve">, coordonnée et efficace. </w:t>
            </w:r>
            <w:r>
              <w:rPr>
                <w:rStyle w:val="hps"/>
              </w:rPr>
              <w:t>Cela comprend l'établissement</w:t>
            </w:r>
            <w:r>
              <w:t xml:space="preserve"> </w:t>
            </w:r>
            <w:r>
              <w:rPr>
                <w:rStyle w:val="hps"/>
              </w:rPr>
              <w:t>de mécanismes de coordination</w:t>
            </w:r>
            <w:r>
              <w:t xml:space="preserve"> </w:t>
            </w:r>
            <w:r>
              <w:rPr>
                <w:rStyle w:val="hps"/>
              </w:rPr>
              <w:t>inters</w:t>
            </w:r>
            <w:r>
              <w:t xml:space="preserve">ectoriels, </w:t>
            </w:r>
            <w:r>
              <w:rPr>
                <w:rStyle w:val="hps"/>
              </w:rPr>
              <w:t>l'appui</w:t>
            </w:r>
            <w:r>
              <w:t xml:space="preserve"> </w:t>
            </w:r>
            <w:r w:rsidR="00F80AAB">
              <w:t xml:space="preserve">à </w:t>
            </w:r>
            <w:r w:rsidR="00821C5E">
              <w:rPr>
                <w:rStyle w:val="hps"/>
              </w:rPr>
              <w:t>l’évaluation intersectorielle des besoins</w:t>
            </w:r>
            <w:r>
              <w:t xml:space="preserve">, </w:t>
            </w:r>
            <w:r>
              <w:rPr>
                <w:rStyle w:val="hps"/>
              </w:rPr>
              <w:t>la gestion de</w:t>
            </w:r>
            <w:r>
              <w:t xml:space="preserve"> </w:t>
            </w:r>
            <w:r>
              <w:rPr>
                <w:rStyle w:val="hps"/>
              </w:rPr>
              <w:t>l'information et un soutien</w:t>
            </w:r>
            <w:r>
              <w:t xml:space="preserve"> </w:t>
            </w:r>
            <w:r>
              <w:rPr>
                <w:rStyle w:val="hps"/>
              </w:rPr>
              <w:t>global</w:t>
            </w:r>
            <w:r>
              <w:t xml:space="preserve"> </w:t>
            </w:r>
            <w:r>
              <w:rPr>
                <w:rStyle w:val="hps"/>
              </w:rPr>
              <w:t>en matière de plaidoyer</w:t>
            </w:r>
            <w:r>
              <w:t xml:space="preserve"> </w:t>
            </w:r>
            <w:r>
              <w:rPr>
                <w:rStyle w:val="hps"/>
              </w:rPr>
              <w:t>et</w:t>
            </w:r>
            <w:r>
              <w:t xml:space="preserve"> </w:t>
            </w:r>
            <w:r>
              <w:rPr>
                <w:rStyle w:val="hps"/>
              </w:rPr>
              <w:t>de mobilisation des ressources</w:t>
            </w:r>
            <w:r>
              <w:t xml:space="preserve"> </w:t>
            </w:r>
            <w:r w:rsidR="00821C5E">
              <w:rPr>
                <w:rStyle w:val="hps"/>
              </w:rPr>
              <w:t xml:space="preserve">nécessaires </w:t>
            </w:r>
            <w:r w:rsidR="00821C5E">
              <w:t>à</w:t>
            </w:r>
            <w:r w:rsidR="00821C5E">
              <w:rPr>
                <w:rStyle w:val="hps"/>
              </w:rPr>
              <w:t xml:space="preserve"> la</w:t>
            </w:r>
            <w:r>
              <w:rPr>
                <w:rStyle w:val="hps"/>
              </w:rPr>
              <w:t xml:space="preserve"> réponse</w:t>
            </w:r>
            <w:r w:rsidR="00821C5E">
              <w:rPr>
                <w:rStyle w:val="hps"/>
              </w:rPr>
              <w:t xml:space="preserve"> humanitaire</w:t>
            </w:r>
            <w:r>
              <w:rPr>
                <w:rStyle w:val="hps"/>
              </w:rPr>
              <w:t>.</w:t>
            </w:r>
          </w:p>
        </w:tc>
      </w:tr>
      <w:tr w:rsidR="001B0EF7" w:rsidRPr="005E5E12" w14:paraId="3AB0E825" w14:textId="77777777" w:rsidTr="00F80AAB">
        <w:trPr>
          <w:jc w:val="center"/>
        </w:trPr>
        <w:tc>
          <w:tcPr>
            <w:tcW w:w="2518" w:type="dxa"/>
          </w:tcPr>
          <w:p w14:paraId="5CFAB4AF" w14:textId="18F27AF0" w:rsidR="00F80AAB" w:rsidRDefault="008F6CEB" w:rsidP="00F80AAB">
            <w:pPr>
              <w:spacing w:after="120"/>
            </w:pPr>
            <w:r>
              <w:t xml:space="preserve">Équipe </w:t>
            </w:r>
            <w:r w:rsidRPr="001B0EF7">
              <w:t>Humanitaire</w:t>
            </w:r>
            <w:r>
              <w:t xml:space="preserve"> du pays </w:t>
            </w:r>
            <w:r w:rsidR="00F80AAB">
              <w:t>(EHP)</w:t>
            </w:r>
          </w:p>
          <w:p w14:paraId="7EE3B1A2" w14:textId="2963091A" w:rsidR="001B0EF7" w:rsidRPr="00F80AAB" w:rsidRDefault="00F80AAB" w:rsidP="00F80AAB">
            <w:pPr>
              <w:spacing w:after="120"/>
              <w:rPr>
                <w:i/>
              </w:rPr>
            </w:pPr>
            <w:r w:rsidRPr="00F80AAB">
              <w:rPr>
                <w:i/>
              </w:rPr>
              <w:t xml:space="preserve">Humanitarian Coordination Team </w:t>
            </w:r>
            <w:r w:rsidR="001B0EF7" w:rsidRPr="00F80AAB">
              <w:rPr>
                <w:i/>
              </w:rPr>
              <w:t>(HCT)</w:t>
            </w:r>
          </w:p>
        </w:tc>
        <w:tc>
          <w:tcPr>
            <w:tcW w:w="7371" w:type="dxa"/>
            <w:vAlign w:val="center"/>
          </w:tcPr>
          <w:p w14:paraId="495771AD" w14:textId="6ECF2BBF" w:rsidR="00371490" w:rsidRPr="00F80AAB" w:rsidRDefault="008F6CEB" w:rsidP="00821C5E">
            <w:pPr>
              <w:spacing w:after="120"/>
            </w:pPr>
            <w:r>
              <w:rPr>
                <w:rStyle w:val="hps"/>
              </w:rPr>
              <w:t>L'équivalent</w:t>
            </w:r>
            <w:r>
              <w:t xml:space="preserve"> </w:t>
            </w:r>
            <w:r>
              <w:rPr>
                <w:rStyle w:val="hps"/>
              </w:rPr>
              <w:t>au niveau des pays</w:t>
            </w:r>
            <w:r>
              <w:t xml:space="preserve"> </w:t>
            </w:r>
            <w:r>
              <w:rPr>
                <w:rStyle w:val="hps"/>
              </w:rPr>
              <w:t>de l'IASC</w:t>
            </w:r>
            <w:r>
              <w:t xml:space="preserve"> </w:t>
            </w:r>
            <w:r>
              <w:rPr>
                <w:rStyle w:val="hps"/>
              </w:rPr>
              <w:t>au niveau mondial</w:t>
            </w:r>
            <w:r>
              <w:t xml:space="preserve">. </w:t>
            </w:r>
            <w:r>
              <w:rPr>
                <w:rStyle w:val="hps"/>
              </w:rPr>
              <w:t>Présidé par le</w:t>
            </w:r>
            <w:r>
              <w:br/>
            </w:r>
            <w:r>
              <w:rPr>
                <w:rStyle w:val="hps"/>
              </w:rPr>
              <w:t>Coordinateur Humanitaire (ou Résident)</w:t>
            </w:r>
            <w:r>
              <w:t xml:space="preserve">, </w:t>
            </w:r>
            <w:r w:rsidR="00821C5E">
              <w:t xml:space="preserve">l’EHP </w:t>
            </w:r>
            <w:r>
              <w:rPr>
                <w:rStyle w:val="hps"/>
              </w:rPr>
              <w:t>comprend normalement</w:t>
            </w:r>
            <w:r>
              <w:t xml:space="preserve"> </w:t>
            </w:r>
            <w:r>
              <w:rPr>
                <w:rStyle w:val="hps"/>
              </w:rPr>
              <w:t>les</w:t>
            </w:r>
            <w:r>
              <w:t xml:space="preserve"> agences des NU et les </w:t>
            </w:r>
            <w:r>
              <w:rPr>
                <w:rStyle w:val="hps"/>
              </w:rPr>
              <w:t>organisations</w:t>
            </w:r>
            <w:r>
              <w:t xml:space="preserve"> </w:t>
            </w:r>
            <w:r>
              <w:rPr>
                <w:rStyle w:val="hps"/>
              </w:rPr>
              <w:t>internationales qui sont membres de</w:t>
            </w:r>
            <w:r>
              <w:t xml:space="preserve"> </w:t>
            </w:r>
            <w:r>
              <w:rPr>
                <w:rStyle w:val="hps"/>
              </w:rPr>
              <w:t>l'IASC et</w:t>
            </w:r>
            <w:r>
              <w:t xml:space="preserve"> </w:t>
            </w:r>
            <w:r>
              <w:rPr>
                <w:rStyle w:val="hps"/>
              </w:rPr>
              <w:t>présentes</w:t>
            </w:r>
            <w:r>
              <w:t xml:space="preserve"> </w:t>
            </w:r>
            <w:r>
              <w:rPr>
                <w:rStyle w:val="hps"/>
              </w:rPr>
              <w:t>dans le pays,</w:t>
            </w:r>
            <w:r>
              <w:t xml:space="preserve"> </w:t>
            </w:r>
            <w:r>
              <w:rPr>
                <w:rStyle w:val="hps"/>
              </w:rPr>
              <w:t>avec</w:t>
            </w:r>
            <w:r>
              <w:t xml:space="preserve"> </w:t>
            </w:r>
            <w:r>
              <w:rPr>
                <w:rStyle w:val="hps"/>
              </w:rPr>
              <w:t>un nombre similaire d'</w:t>
            </w:r>
            <w:r>
              <w:t>ONG</w:t>
            </w:r>
            <w:r w:rsidR="00821C5E">
              <w:t xml:space="preserve">s </w:t>
            </w:r>
            <w:r>
              <w:t xml:space="preserve">(nationales </w:t>
            </w:r>
            <w:r>
              <w:rPr>
                <w:rStyle w:val="hps"/>
              </w:rPr>
              <w:t>et internationales)</w:t>
            </w:r>
            <w:r>
              <w:t xml:space="preserve"> </w:t>
            </w:r>
            <w:r>
              <w:rPr>
                <w:rStyle w:val="hps"/>
              </w:rPr>
              <w:t>choisi</w:t>
            </w:r>
            <w:r w:rsidR="00821C5E">
              <w:rPr>
                <w:rStyle w:val="hps"/>
              </w:rPr>
              <w:t>es</w:t>
            </w:r>
            <w:r>
              <w:rPr>
                <w:rStyle w:val="hps"/>
              </w:rPr>
              <w:t xml:space="preserve"> ou</w:t>
            </w:r>
            <w:r>
              <w:t xml:space="preserve"> </w:t>
            </w:r>
            <w:r>
              <w:rPr>
                <w:rStyle w:val="hps"/>
              </w:rPr>
              <w:t>élu</w:t>
            </w:r>
            <w:r w:rsidR="00821C5E">
              <w:rPr>
                <w:rStyle w:val="hps"/>
              </w:rPr>
              <w:t>es</w:t>
            </w:r>
            <w:r>
              <w:t xml:space="preserve"> </w:t>
            </w:r>
            <w:r w:rsidR="00821C5E">
              <w:rPr>
                <w:rStyle w:val="hps"/>
              </w:rPr>
              <w:t>pour représenter</w:t>
            </w:r>
            <w:r>
              <w:rPr>
                <w:rStyle w:val="hps"/>
              </w:rPr>
              <w:t xml:space="preserve"> la communauté des ONG</w:t>
            </w:r>
            <w:r w:rsidR="00821C5E">
              <w:rPr>
                <w:rStyle w:val="hps"/>
              </w:rPr>
              <w:t>s</w:t>
            </w:r>
            <w:r>
              <w:t xml:space="preserve"> </w:t>
            </w:r>
            <w:r w:rsidR="00821C5E">
              <w:rPr>
                <w:rStyle w:val="hps"/>
              </w:rPr>
              <w:t>dans son</w:t>
            </w:r>
            <w:r>
              <w:t xml:space="preserve"> </w:t>
            </w:r>
            <w:r>
              <w:rPr>
                <w:rStyle w:val="hps"/>
              </w:rPr>
              <w:t>ensemble.</w:t>
            </w:r>
          </w:p>
        </w:tc>
      </w:tr>
      <w:tr w:rsidR="001B0EF7" w:rsidRPr="005E5E12" w14:paraId="1443D067" w14:textId="77777777" w:rsidTr="00F80AAB">
        <w:trPr>
          <w:jc w:val="center"/>
        </w:trPr>
        <w:tc>
          <w:tcPr>
            <w:tcW w:w="2518" w:type="dxa"/>
          </w:tcPr>
          <w:p w14:paraId="576101F6" w14:textId="33D21DC7" w:rsidR="001B0EF7" w:rsidRDefault="008F6CEB" w:rsidP="00F80AAB">
            <w:pPr>
              <w:spacing w:after="120"/>
            </w:pPr>
            <w:r>
              <w:t xml:space="preserve">Coordinateur </w:t>
            </w:r>
            <w:r w:rsidRPr="001B0EF7">
              <w:t>Résident</w:t>
            </w:r>
            <w:r w:rsidR="00F80AAB">
              <w:t xml:space="preserve"> (</w:t>
            </w:r>
            <w:r w:rsidR="001B0EF7" w:rsidRPr="001B0EF7">
              <w:t>C</w:t>
            </w:r>
            <w:r w:rsidR="00F80AAB">
              <w:t>R</w:t>
            </w:r>
            <w:r w:rsidR="001B0EF7" w:rsidRPr="001B0EF7">
              <w:t>)</w:t>
            </w:r>
          </w:p>
          <w:p w14:paraId="2FC6A3B1" w14:textId="376818DC" w:rsidR="00F80AAB" w:rsidRPr="00F80AAB" w:rsidRDefault="00F80AAB" w:rsidP="00F80AAB">
            <w:pPr>
              <w:spacing w:after="120"/>
              <w:rPr>
                <w:i/>
              </w:rPr>
            </w:pPr>
            <w:r w:rsidRPr="00F80AAB">
              <w:rPr>
                <w:i/>
              </w:rPr>
              <w:t>Resident Coordinator (RC)</w:t>
            </w:r>
          </w:p>
        </w:tc>
        <w:tc>
          <w:tcPr>
            <w:tcW w:w="7371" w:type="dxa"/>
            <w:vAlign w:val="center"/>
          </w:tcPr>
          <w:p w14:paraId="72828561" w14:textId="7A109916" w:rsidR="005E5E12" w:rsidRPr="005E5E12" w:rsidRDefault="008F6CEB" w:rsidP="00821C5E">
            <w:pPr>
              <w:spacing w:after="120"/>
            </w:pPr>
            <w:r>
              <w:rPr>
                <w:rStyle w:val="hps"/>
              </w:rPr>
              <w:t>Normalement, le</w:t>
            </w:r>
            <w:r>
              <w:t xml:space="preserve"> </w:t>
            </w:r>
            <w:r w:rsidR="00821C5E">
              <w:rPr>
                <w:rStyle w:val="hps"/>
              </w:rPr>
              <w:t>plus haut responsable</w:t>
            </w:r>
            <w:r>
              <w:rPr>
                <w:rStyle w:val="hps"/>
              </w:rPr>
              <w:t xml:space="preserve"> des NU dans le pays</w:t>
            </w:r>
            <w:r w:rsidR="00821C5E">
              <w:t xml:space="preserve">. Il </w:t>
            </w:r>
            <w:r>
              <w:t xml:space="preserve">représente </w:t>
            </w:r>
            <w:r>
              <w:rPr>
                <w:rStyle w:val="hps"/>
              </w:rPr>
              <w:t>toutes les agences NU et</w:t>
            </w:r>
            <w:r>
              <w:t xml:space="preserve"> </w:t>
            </w:r>
            <w:r>
              <w:rPr>
                <w:rStyle w:val="hps"/>
              </w:rPr>
              <w:t>a pour mandat de</w:t>
            </w:r>
            <w:r>
              <w:t xml:space="preserve"> </w:t>
            </w:r>
            <w:r>
              <w:rPr>
                <w:rStyle w:val="hps"/>
              </w:rPr>
              <w:t>coordonner leurs activités.</w:t>
            </w:r>
            <w:r>
              <w:t xml:space="preserve"> </w:t>
            </w:r>
            <w:r>
              <w:rPr>
                <w:rStyle w:val="hps"/>
              </w:rPr>
              <w:t>Il / elle</w:t>
            </w:r>
            <w:r>
              <w:t xml:space="preserve"> </w:t>
            </w:r>
            <w:r>
              <w:rPr>
                <w:rStyle w:val="hps"/>
              </w:rPr>
              <w:t>préside</w:t>
            </w:r>
            <w:r>
              <w:t xml:space="preserve"> </w:t>
            </w:r>
            <w:r>
              <w:rPr>
                <w:rStyle w:val="hps"/>
              </w:rPr>
              <w:t>l’</w:t>
            </w:r>
            <w:r w:rsidR="00F80AAB">
              <w:rPr>
                <w:rStyle w:val="hps"/>
              </w:rPr>
              <w:t xml:space="preserve">EHP </w:t>
            </w:r>
            <w:r>
              <w:rPr>
                <w:rStyle w:val="hps"/>
              </w:rPr>
              <w:t>et</w:t>
            </w:r>
            <w:r>
              <w:t xml:space="preserve"> </w:t>
            </w:r>
            <w:r>
              <w:rPr>
                <w:rStyle w:val="hps"/>
              </w:rPr>
              <w:t>est nommé par le</w:t>
            </w:r>
            <w:r>
              <w:t xml:space="preserve"> </w:t>
            </w:r>
            <w:r>
              <w:rPr>
                <w:rStyle w:val="hps"/>
              </w:rPr>
              <w:t>Secrétaire général</w:t>
            </w:r>
            <w:r>
              <w:t>.</w:t>
            </w:r>
          </w:p>
        </w:tc>
      </w:tr>
      <w:tr w:rsidR="001B0EF7" w:rsidRPr="001B0EF7" w14:paraId="49A03687" w14:textId="77777777" w:rsidTr="00F80AAB">
        <w:trPr>
          <w:jc w:val="center"/>
        </w:trPr>
        <w:tc>
          <w:tcPr>
            <w:tcW w:w="2518" w:type="dxa"/>
          </w:tcPr>
          <w:p w14:paraId="1ECD3A9B" w14:textId="77777777" w:rsidR="00F80AAB" w:rsidRPr="00282A7D" w:rsidRDefault="008F6CEB" w:rsidP="00F80AAB">
            <w:pPr>
              <w:spacing w:after="120"/>
              <w:rPr>
                <w:lang w:val="en-GB"/>
              </w:rPr>
            </w:pPr>
            <w:r w:rsidRPr="00282A7D">
              <w:rPr>
                <w:lang w:val="en-GB"/>
              </w:rPr>
              <w:t xml:space="preserve">Comité Permanent Inter-Agences </w:t>
            </w:r>
          </w:p>
          <w:p w14:paraId="089EC422" w14:textId="1F5AC765" w:rsidR="001B0EF7" w:rsidRPr="00282A7D" w:rsidRDefault="00F80AAB" w:rsidP="00F80AAB">
            <w:pPr>
              <w:spacing w:after="120"/>
              <w:rPr>
                <w:i/>
                <w:lang w:val="en-GB"/>
              </w:rPr>
            </w:pPr>
            <w:r w:rsidRPr="00282A7D">
              <w:rPr>
                <w:i/>
                <w:lang w:val="en-GB"/>
              </w:rPr>
              <w:t xml:space="preserve">Inter-Agency Steering Committe </w:t>
            </w:r>
            <w:r w:rsidR="001B0EF7" w:rsidRPr="00282A7D">
              <w:rPr>
                <w:i/>
                <w:lang w:val="en-GB"/>
              </w:rPr>
              <w:t>(IASC)</w:t>
            </w:r>
          </w:p>
        </w:tc>
        <w:tc>
          <w:tcPr>
            <w:tcW w:w="7371" w:type="dxa"/>
            <w:vAlign w:val="center"/>
          </w:tcPr>
          <w:p w14:paraId="4DD6EF1E" w14:textId="4074DC82" w:rsidR="005E5E12" w:rsidRPr="005E5E12" w:rsidRDefault="008F6CEB" w:rsidP="00821C5E">
            <w:pPr>
              <w:spacing w:after="120"/>
              <w:rPr>
                <w:lang w:val="en-GB"/>
              </w:rPr>
            </w:pPr>
            <w:r>
              <w:rPr>
                <w:rStyle w:val="hps"/>
              </w:rPr>
              <w:t>Un forum</w:t>
            </w:r>
            <w:r>
              <w:t xml:space="preserve"> </w:t>
            </w:r>
            <w:r>
              <w:rPr>
                <w:rStyle w:val="hps"/>
              </w:rPr>
              <w:t>chargé de la coordination</w:t>
            </w:r>
            <w:r>
              <w:t xml:space="preserve">, </w:t>
            </w:r>
            <w:r w:rsidR="00821C5E">
              <w:t xml:space="preserve"> de </w:t>
            </w:r>
            <w:r>
              <w:rPr>
                <w:rStyle w:val="hps"/>
              </w:rPr>
              <w:t>l'élaboration de politiques</w:t>
            </w:r>
            <w:r>
              <w:t xml:space="preserve"> </w:t>
            </w:r>
            <w:r>
              <w:rPr>
                <w:rStyle w:val="hps"/>
              </w:rPr>
              <w:t>et</w:t>
            </w:r>
            <w:r>
              <w:t xml:space="preserve"> </w:t>
            </w:r>
            <w:r w:rsidR="00821C5E">
              <w:t xml:space="preserve">de </w:t>
            </w:r>
            <w:r>
              <w:rPr>
                <w:rStyle w:val="hps"/>
              </w:rPr>
              <w:t>la prise de décisions</w:t>
            </w:r>
            <w:r>
              <w:t xml:space="preserve"> </w:t>
            </w:r>
            <w:r>
              <w:rPr>
                <w:rStyle w:val="hps"/>
              </w:rPr>
              <w:t>impliquant</w:t>
            </w:r>
            <w:r>
              <w:t xml:space="preserve"> </w:t>
            </w:r>
            <w:r w:rsidR="00BC34DA">
              <w:t>le</w:t>
            </w:r>
            <w:r>
              <w:t xml:space="preserve">s </w:t>
            </w:r>
            <w:r w:rsidR="00C53104">
              <w:t xml:space="preserve">parties prenantes </w:t>
            </w:r>
            <w:r>
              <w:rPr>
                <w:rStyle w:val="hps"/>
              </w:rPr>
              <w:t>des Nations Unies</w:t>
            </w:r>
            <w:r>
              <w:t xml:space="preserve"> </w:t>
            </w:r>
            <w:r>
              <w:rPr>
                <w:rStyle w:val="hps"/>
              </w:rPr>
              <w:t xml:space="preserve">et </w:t>
            </w:r>
            <w:r w:rsidR="00C53104">
              <w:rPr>
                <w:rStyle w:val="hps"/>
              </w:rPr>
              <w:t xml:space="preserve">des </w:t>
            </w:r>
            <w:r>
              <w:rPr>
                <w:rStyle w:val="hps"/>
              </w:rPr>
              <w:t xml:space="preserve">partenaires </w:t>
            </w:r>
            <w:r w:rsidR="00C53104">
              <w:rPr>
                <w:rStyle w:val="hps"/>
              </w:rPr>
              <w:t>non-NU</w:t>
            </w:r>
            <w:r>
              <w:t xml:space="preserve">. </w:t>
            </w:r>
            <w:r>
              <w:rPr>
                <w:rStyle w:val="hps"/>
              </w:rPr>
              <w:t>Sous la direction</w:t>
            </w:r>
            <w:r>
              <w:t xml:space="preserve"> </w:t>
            </w:r>
            <w:r>
              <w:rPr>
                <w:rStyle w:val="hps"/>
              </w:rPr>
              <w:t>du Coordonnateur</w:t>
            </w:r>
            <w:r>
              <w:t xml:space="preserve"> </w:t>
            </w:r>
            <w:r w:rsidR="00C53104">
              <w:rPr>
                <w:rStyle w:val="hps"/>
              </w:rPr>
              <w:t>des Secours d'U</w:t>
            </w:r>
            <w:r>
              <w:rPr>
                <w:rStyle w:val="hps"/>
              </w:rPr>
              <w:t>rgence</w:t>
            </w:r>
            <w:r>
              <w:t xml:space="preserve"> </w:t>
            </w:r>
            <w:r>
              <w:rPr>
                <w:rStyle w:val="hps"/>
              </w:rPr>
              <w:t>(ERC</w:t>
            </w:r>
            <w:r>
              <w:t xml:space="preserve">), </w:t>
            </w:r>
            <w:r>
              <w:rPr>
                <w:rStyle w:val="hps"/>
              </w:rPr>
              <w:t>l</w:t>
            </w:r>
            <w:r w:rsidR="00C53104">
              <w:rPr>
                <w:rStyle w:val="hps"/>
              </w:rPr>
              <w:t xml:space="preserve">’IASC </w:t>
            </w:r>
            <w:r>
              <w:rPr>
                <w:rStyle w:val="hps"/>
              </w:rPr>
              <w:t>détermine qui</w:t>
            </w:r>
            <w:r>
              <w:t xml:space="preserve"> </w:t>
            </w:r>
            <w:r>
              <w:rPr>
                <w:rStyle w:val="hps"/>
              </w:rPr>
              <w:t>est responsable de quoi</w:t>
            </w:r>
            <w:r>
              <w:t xml:space="preserve"> </w:t>
            </w:r>
            <w:r>
              <w:rPr>
                <w:rStyle w:val="hps"/>
              </w:rPr>
              <w:t>dans la réponse humanitaire</w:t>
            </w:r>
            <w:r>
              <w:t xml:space="preserve">, </w:t>
            </w:r>
            <w:r>
              <w:rPr>
                <w:rStyle w:val="hps"/>
              </w:rPr>
              <w:t>identifie les lacunes</w:t>
            </w:r>
            <w:r>
              <w:t xml:space="preserve"> </w:t>
            </w:r>
            <w:r>
              <w:rPr>
                <w:rStyle w:val="hps"/>
              </w:rPr>
              <w:t xml:space="preserve">et </w:t>
            </w:r>
            <w:r w:rsidR="00821C5E">
              <w:rPr>
                <w:rStyle w:val="hps"/>
              </w:rPr>
              <w:t>promeut</w:t>
            </w:r>
            <w:r w:rsidR="00F80AAB">
              <w:rPr>
                <w:rStyle w:val="hps"/>
              </w:rPr>
              <w:t xml:space="preserve"> l’</w:t>
            </w:r>
            <w:r>
              <w:rPr>
                <w:rStyle w:val="hps"/>
              </w:rPr>
              <w:t>application des</w:t>
            </w:r>
            <w:r>
              <w:t xml:space="preserve"> </w:t>
            </w:r>
            <w:r>
              <w:rPr>
                <w:rStyle w:val="hps"/>
              </w:rPr>
              <w:t>principes humanitaires internationaux</w:t>
            </w:r>
            <w:r>
              <w:t xml:space="preserve">. </w:t>
            </w:r>
            <w:r w:rsidR="00B77724">
              <w:t>Rend compte à  l’E</w:t>
            </w:r>
            <w:r w:rsidRPr="008F6CEB">
              <w:rPr>
                <w:rStyle w:val="hps"/>
                <w:lang w:val="en-GB"/>
              </w:rPr>
              <w:t>RC.</w:t>
            </w:r>
          </w:p>
        </w:tc>
      </w:tr>
      <w:tr w:rsidR="001B0EF7" w:rsidRPr="008F6CEB" w14:paraId="2C2DDB7E" w14:textId="77777777" w:rsidTr="00F80AAB">
        <w:trPr>
          <w:jc w:val="center"/>
        </w:trPr>
        <w:tc>
          <w:tcPr>
            <w:tcW w:w="2518" w:type="dxa"/>
          </w:tcPr>
          <w:p w14:paraId="1EA356BC" w14:textId="77777777" w:rsidR="00F80AAB" w:rsidRDefault="00B77724" w:rsidP="00F80AAB">
            <w:pPr>
              <w:spacing w:after="120"/>
            </w:pPr>
            <w:r>
              <w:t xml:space="preserve">Coordinateur des Secours d’Urgence </w:t>
            </w:r>
          </w:p>
          <w:p w14:paraId="2258B0B6" w14:textId="225AB5B9" w:rsidR="00F80AAB" w:rsidRPr="00F80AAB" w:rsidRDefault="00F80AAB" w:rsidP="00F80AAB">
            <w:pPr>
              <w:spacing w:after="120"/>
              <w:rPr>
                <w:i/>
              </w:rPr>
            </w:pPr>
            <w:r w:rsidRPr="00F80AAB">
              <w:rPr>
                <w:i/>
              </w:rPr>
              <w:t xml:space="preserve">Emergency Relief Coordinator </w:t>
            </w:r>
            <w:r w:rsidR="001B0EF7" w:rsidRPr="00F80AAB">
              <w:rPr>
                <w:i/>
              </w:rPr>
              <w:t>(ERC)</w:t>
            </w:r>
          </w:p>
        </w:tc>
        <w:tc>
          <w:tcPr>
            <w:tcW w:w="7371" w:type="dxa"/>
            <w:vAlign w:val="center"/>
          </w:tcPr>
          <w:p w14:paraId="3F7FFD86" w14:textId="75921E1B" w:rsidR="00B77724" w:rsidRPr="00F80AAB" w:rsidRDefault="00B77724" w:rsidP="00F80AAB">
            <w:pPr>
              <w:spacing w:after="120"/>
            </w:pPr>
            <w:r>
              <w:rPr>
                <w:rStyle w:val="hps"/>
              </w:rPr>
              <w:t xml:space="preserve">Le </w:t>
            </w:r>
            <w:r w:rsidR="00F80AAB">
              <w:rPr>
                <w:rStyle w:val="hps"/>
              </w:rPr>
              <w:t>Directeur d</w:t>
            </w:r>
            <w:r>
              <w:rPr>
                <w:rStyle w:val="hps"/>
              </w:rPr>
              <w:t>'</w:t>
            </w:r>
            <w:r>
              <w:t xml:space="preserve">OCHA </w:t>
            </w:r>
            <w:r>
              <w:rPr>
                <w:rStyle w:val="hps"/>
              </w:rPr>
              <w:t>et président de l’IASC,</w:t>
            </w:r>
            <w:r>
              <w:t xml:space="preserve"> </w:t>
            </w:r>
            <w:r>
              <w:rPr>
                <w:rStyle w:val="hps"/>
              </w:rPr>
              <w:t>qui rend compte au</w:t>
            </w:r>
            <w:r>
              <w:t xml:space="preserve"> </w:t>
            </w:r>
            <w:r>
              <w:rPr>
                <w:rStyle w:val="hps"/>
              </w:rPr>
              <w:t>Secrétaire général</w:t>
            </w:r>
            <w:r>
              <w:t xml:space="preserve">. </w:t>
            </w:r>
            <w:r>
              <w:rPr>
                <w:rStyle w:val="hps"/>
              </w:rPr>
              <w:t>L’ERC est</w:t>
            </w:r>
            <w:r>
              <w:t xml:space="preserve"> </w:t>
            </w:r>
            <w:r>
              <w:rPr>
                <w:rStyle w:val="hps"/>
              </w:rPr>
              <w:t>responsable de</w:t>
            </w:r>
            <w:r>
              <w:t xml:space="preserve"> </w:t>
            </w:r>
            <w:r>
              <w:rPr>
                <w:rStyle w:val="hps"/>
              </w:rPr>
              <w:t>la coordination mondiale</w:t>
            </w:r>
            <w:r>
              <w:t xml:space="preserve"> </w:t>
            </w:r>
            <w:r>
              <w:rPr>
                <w:rStyle w:val="hps"/>
              </w:rPr>
              <w:t>de l'aide humanitaire</w:t>
            </w:r>
            <w:r>
              <w:t>.</w:t>
            </w:r>
          </w:p>
        </w:tc>
      </w:tr>
      <w:tr w:rsidR="001B0EF7" w:rsidRPr="008F6CEB" w14:paraId="10DDF419" w14:textId="77777777" w:rsidTr="00F80AAB">
        <w:trPr>
          <w:jc w:val="center"/>
        </w:trPr>
        <w:tc>
          <w:tcPr>
            <w:tcW w:w="2518" w:type="dxa"/>
          </w:tcPr>
          <w:p w14:paraId="75BCF879" w14:textId="77777777" w:rsidR="001B0EF7" w:rsidRDefault="00B77724" w:rsidP="00F80AAB">
            <w:pPr>
              <w:spacing w:after="120"/>
            </w:pPr>
            <w:r>
              <w:t xml:space="preserve">Coordinateur du Cluster </w:t>
            </w:r>
            <w:r w:rsidR="00F80AAB">
              <w:t xml:space="preserve">Nutrition </w:t>
            </w:r>
            <w:r>
              <w:t xml:space="preserve">Mondial </w:t>
            </w:r>
          </w:p>
          <w:p w14:paraId="764A3422" w14:textId="31819239" w:rsidR="00F80AAB" w:rsidRPr="00F80AAB" w:rsidRDefault="00F80AAB" w:rsidP="00F80AAB">
            <w:pPr>
              <w:spacing w:after="120"/>
              <w:rPr>
                <w:i/>
              </w:rPr>
            </w:pPr>
            <w:r w:rsidRPr="00F80AAB">
              <w:rPr>
                <w:i/>
              </w:rPr>
              <w:t xml:space="preserve">Global Nutrition Cluster </w:t>
            </w:r>
            <w:r>
              <w:rPr>
                <w:i/>
              </w:rPr>
              <w:t xml:space="preserve">(GNC) </w:t>
            </w:r>
            <w:r w:rsidRPr="00F80AAB">
              <w:rPr>
                <w:i/>
              </w:rPr>
              <w:t xml:space="preserve">Coordinator </w:t>
            </w:r>
          </w:p>
        </w:tc>
        <w:tc>
          <w:tcPr>
            <w:tcW w:w="7371" w:type="dxa"/>
            <w:vAlign w:val="center"/>
          </w:tcPr>
          <w:p w14:paraId="17BEE182" w14:textId="3C325BA6" w:rsidR="001B0EF7" w:rsidRPr="00F80AAB" w:rsidRDefault="00B77724" w:rsidP="00BC34DA">
            <w:pPr>
              <w:spacing w:after="120"/>
            </w:pPr>
            <w:r>
              <w:rPr>
                <w:rStyle w:val="hps"/>
              </w:rPr>
              <w:t>C'est la personne</w:t>
            </w:r>
            <w:r>
              <w:t xml:space="preserve"> </w:t>
            </w:r>
            <w:r w:rsidR="00BC34DA">
              <w:rPr>
                <w:rStyle w:val="hps"/>
              </w:rPr>
              <w:t>chargée par le CLA</w:t>
            </w:r>
            <w:r>
              <w:t xml:space="preserve"> </w:t>
            </w:r>
            <w:r>
              <w:rPr>
                <w:rStyle w:val="hps"/>
              </w:rPr>
              <w:t>de coordonner</w:t>
            </w:r>
            <w:r>
              <w:t xml:space="preserve"> </w:t>
            </w:r>
            <w:r>
              <w:rPr>
                <w:rStyle w:val="hps"/>
              </w:rPr>
              <w:t>le</w:t>
            </w:r>
            <w:r>
              <w:t xml:space="preserve"> </w:t>
            </w:r>
            <w:r>
              <w:rPr>
                <w:rStyle w:val="hps"/>
              </w:rPr>
              <w:t>cluster global</w:t>
            </w:r>
            <w:r>
              <w:t xml:space="preserve">. </w:t>
            </w:r>
            <w:r>
              <w:rPr>
                <w:rStyle w:val="hps"/>
              </w:rPr>
              <w:t>Il / elle est</w:t>
            </w:r>
            <w:r>
              <w:t xml:space="preserve"> </w:t>
            </w:r>
            <w:r>
              <w:rPr>
                <w:rStyle w:val="hps"/>
              </w:rPr>
              <w:t>responsable du maintien de</w:t>
            </w:r>
            <w:r>
              <w:t xml:space="preserve"> </w:t>
            </w:r>
            <w:r>
              <w:rPr>
                <w:rStyle w:val="hps"/>
              </w:rPr>
              <w:t>la</w:t>
            </w:r>
            <w:r>
              <w:t xml:space="preserve"> </w:t>
            </w:r>
            <w:r>
              <w:rPr>
                <w:rStyle w:val="hps"/>
              </w:rPr>
              <w:t>base de partenariats</w:t>
            </w:r>
            <w:r>
              <w:t xml:space="preserve"> </w:t>
            </w:r>
            <w:r>
              <w:rPr>
                <w:rStyle w:val="hps"/>
              </w:rPr>
              <w:t>au sein du cluster</w:t>
            </w:r>
            <w:r>
              <w:t xml:space="preserve"> </w:t>
            </w:r>
            <w:r>
              <w:rPr>
                <w:rStyle w:val="hps"/>
              </w:rPr>
              <w:t xml:space="preserve">et </w:t>
            </w:r>
            <w:r w:rsidR="00821C5E">
              <w:rPr>
                <w:rStyle w:val="hps"/>
              </w:rPr>
              <w:t>de la facilitation de</w:t>
            </w:r>
            <w:r>
              <w:rPr>
                <w:rStyle w:val="hps"/>
              </w:rPr>
              <w:t xml:space="preserve"> la</w:t>
            </w:r>
            <w:r>
              <w:t xml:space="preserve"> </w:t>
            </w:r>
            <w:r>
              <w:rPr>
                <w:rStyle w:val="hps"/>
              </w:rPr>
              <w:t>mise en œuvre du</w:t>
            </w:r>
            <w:r>
              <w:t xml:space="preserve"> </w:t>
            </w:r>
            <w:r>
              <w:rPr>
                <w:rStyle w:val="hps"/>
              </w:rPr>
              <w:t>plan de travail du</w:t>
            </w:r>
            <w:r>
              <w:t xml:space="preserve"> </w:t>
            </w:r>
            <w:r>
              <w:rPr>
                <w:rStyle w:val="hps"/>
              </w:rPr>
              <w:t>cluster global.</w:t>
            </w:r>
          </w:p>
        </w:tc>
      </w:tr>
      <w:tr w:rsidR="001B0EF7" w:rsidRPr="005E5E12" w14:paraId="31668CD4" w14:textId="77777777" w:rsidTr="00F80AAB">
        <w:trPr>
          <w:jc w:val="center"/>
        </w:trPr>
        <w:tc>
          <w:tcPr>
            <w:tcW w:w="2518" w:type="dxa"/>
          </w:tcPr>
          <w:p w14:paraId="2DEA1B94" w14:textId="1CE4EBBE" w:rsidR="001B0EF7" w:rsidRPr="001B0EF7" w:rsidRDefault="005E5E12" w:rsidP="00F80AAB">
            <w:pPr>
              <w:spacing w:after="120"/>
            </w:pPr>
            <w:r>
              <w:t>Partenaires du c</w:t>
            </w:r>
            <w:r w:rsidR="001B0EF7" w:rsidRPr="001B0EF7">
              <w:t xml:space="preserve">luster </w:t>
            </w:r>
          </w:p>
        </w:tc>
        <w:tc>
          <w:tcPr>
            <w:tcW w:w="7371" w:type="dxa"/>
            <w:vAlign w:val="center"/>
          </w:tcPr>
          <w:p w14:paraId="0930D4F6" w14:textId="6096489A" w:rsidR="001B0EF7" w:rsidRPr="00371490" w:rsidRDefault="005E5E12" w:rsidP="00F80AAB">
            <w:pPr>
              <w:spacing w:after="120"/>
              <w:rPr>
                <w:rFonts w:cs="Times New Roman"/>
              </w:rPr>
            </w:pPr>
            <w:r>
              <w:rPr>
                <w:rStyle w:val="hps"/>
              </w:rPr>
              <w:t>Les individus et les</w:t>
            </w:r>
            <w:r>
              <w:t xml:space="preserve"> </w:t>
            </w:r>
            <w:r>
              <w:rPr>
                <w:rStyle w:val="hps"/>
              </w:rPr>
              <w:t>organisations</w:t>
            </w:r>
            <w:r>
              <w:t xml:space="preserve"> </w:t>
            </w:r>
            <w:r>
              <w:rPr>
                <w:rStyle w:val="hps"/>
              </w:rPr>
              <w:t>qui collaborent</w:t>
            </w:r>
            <w:r>
              <w:t xml:space="preserve"> </w:t>
            </w:r>
            <w:r>
              <w:rPr>
                <w:rStyle w:val="hps"/>
              </w:rPr>
              <w:t>pour atteindre des objectifs</w:t>
            </w:r>
            <w:r>
              <w:t xml:space="preserve"> </w:t>
            </w:r>
            <w:r>
              <w:rPr>
                <w:rStyle w:val="hps"/>
              </w:rPr>
              <w:t>mutuellement</w:t>
            </w:r>
            <w:r>
              <w:t xml:space="preserve"> </w:t>
            </w:r>
            <w:r>
              <w:rPr>
                <w:rStyle w:val="hps"/>
              </w:rPr>
              <w:t>convenus</w:t>
            </w:r>
            <w:r w:rsidRPr="005E5E12">
              <w:rPr>
                <w:rFonts w:cs="Times New Roman"/>
              </w:rPr>
              <w:t xml:space="preserve"> </w:t>
            </w:r>
          </w:p>
        </w:tc>
      </w:tr>
    </w:tbl>
    <w:p w14:paraId="14A121A0" w14:textId="77777777" w:rsidR="001B0EF7" w:rsidRPr="00371490" w:rsidRDefault="001B0EF7" w:rsidP="00A62FAD">
      <w:pPr>
        <w:rPr>
          <w:rFonts w:ascii="Cambria" w:eastAsia="Times New Roman" w:hAnsi="Cambria" w:cs="Times New Roman"/>
          <w:lang w:eastAsia="ca-ES"/>
        </w:rPr>
      </w:pPr>
    </w:p>
    <w:sectPr w:rsidR="001B0EF7" w:rsidRPr="00371490" w:rsidSect="005E5E12">
      <w:headerReference w:type="default" r:id="rId8"/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CC793" w14:textId="77777777" w:rsidR="00ED7AB2" w:rsidRDefault="00ED7AB2" w:rsidP="002050B3">
      <w:r>
        <w:separator/>
      </w:r>
    </w:p>
  </w:endnote>
  <w:endnote w:type="continuationSeparator" w:id="0">
    <w:p w14:paraId="5F3ECB77" w14:textId="77777777" w:rsidR="00ED7AB2" w:rsidRDefault="00ED7AB2" w:rsidP="0020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8C8D6" w14:textId="77777777" w:rsidR="005A1694" w:rsidRDefault="005A1694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EDC961" w14:textId="77777777" w:rsidR="005A1694" w:rsidRDefault="005A1694" w:rsidP="002050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D4B4D" w14:textId="77777777" w:rsidR="005A1694" w:rsidRDefault="005A1694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2A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3EC0DB" w14:textId="77777777" w:rsidR="005A1694" w:rsidRDefault="005A1694" w:rsidP="002050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B02C6" w14:textId="77777777" w:rsidR="00ED7AB2" w:rsidRDefault="00ED7AB2" w:rsidP="002050B3">
      <w:r>
        <w:separator/>
      </w:r>
    </w:p>
  </w:footnote>
  <w:footnote w:type="continuationSeparator" w:id="0">
    <w:p w14:paraId="76DA2270" w14:textId="77777777" w:rsidR="00ED7AB2" w:rsidRDefault="00ED7AB2" w:rsidP="0020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66ECE" w14:textId="399E6BCF" w:rsidR="005A1694" w:rsidRPr="002050B3" w:rsidRDefault="00592857" w:rsidP="00592857">
    <w:pPr>
      <w:pStyle w:val="Header"/>
      <w:jc w:val="right"/>
      <w:rPr>
        <w:sz w:val="20"/>
        <w:szCs w:val="20"/>
      </w:rPr>
    </w:pPr>
    <w:r>
      <w:rPr>
        <w:sz w:val="20"/>
        <w:szCs w:val="20"/>
        <w:lang w:val="en-GB"/>
      </w:rPr>
      <w:t xml:space="preserve">Formation </w:t>
    </w:r>
    <w:r w:rsidRPr="00592857">
      <w:rPr>
        <w:sz w:val="20"/>
        <w:szCs w:val="20"/>
        <w:lang w:val="en-GB"/>
      </w:rPr>
      <w:t xml:space="preserve">Coordination Cluster </w:t>
    </w:r>
    <w:r>
      <w:rPr>
        <w:sz w:val="20"/>
        <w:szCs w:val="20"/>
        <w:lang w:val="en-GB"/>
      </w:rPr>
      <w:t>Nutrition</w:t>
    </w:r>
    <w:r w:rsidR="00787311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D29B2F0" wp14:editId="4B5B4390">
          <wp:simplePos x="0" y="0"/>
          <wp:positionH relativeFrom="column">
            <wp:posOffset>-47625</wp:posOffset>
          </wp:positionH>
          <wp:positionV relativeFrom="paragraph">
            <wp:posOffset>52070</wp:posOffset>
          </wp:positionV>
          <wp:extent cx="1066800" cy="426085"/>
          <wp:effectExtent l="0" t="0" r="0" b="0"/>
          <wp:wrapTopAndBottom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6F4B1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623E7"/>
    <w:multiLevelType w:val="hybridMultilevel"/>
    <w:tmpl w:val="366E7D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EC5A73"/>
    <w:multiLevelType w:val="hybridMultilevel"/>
    <w:tmpl w:val="C6346072"/>
    <w:lvl w:ilvl="0" w:tplc="98187AB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2F20040">
      <w:numFmt w:val="bullet"/>
      <w:lvlText w:val="-"/>
      <w:lvlJc w:val="left"/>
      <w:pPr>
        <w:tabs>
          <w:tab w:val="num" w:pos="-3"/>
        </w:tabs>
        <w:ind w:left="-3" w:hanging="360"/>
      </w:pPr>
      <w:rPr>
        <w:rFonts w:ascii="Trebuchet MS" w:eastAsia="Times New Roman" w:hAnsi="Trebuchet MS" w:cs="Times New Roman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</w:abstractNum>
  <w:abstractNum w:abstractNumId="3" w15:restartNumberingAfterBreak="0">
    <w:nsid w:val="36173F9D"/>
    <w:multiLevelType w:val="multilevel"/>
    <w:tmpl w:val="40CE931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4" w15:restartNumberingAfterBreak="0">
    <w:nsid w:val="47096209"/>
    <w:multiLevelType w:val="hybridMultilevel"/>
    <w:tmpl w:val="ED3497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9762C"/>
    <w:multiLevelType w:val="hybridMultilevel"/>
    <w:tmpl w:val="A866E6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907C7D"/>
    <w:multiLevelType w:val="hybridMultilevel"/>
    <w:tmpl w:val="37D66E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55F5A"/>
    <w:multiLevelType w:val="hybridMultilevel"/>
    <w:tmpl w:val="AF26E0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EF0FEA"/>
    <w:multiLevelType w:val="hybridMultilevel"/>
    <w:tmpl w:val="F6C6BE6E"/>
    <w:lvl w:ilvl="0" w:tplc="E4542AB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72518"/>
    <w:multiLevelType w:val="hybridMultilevel"/>
    <w:tmpl w:val="838AE3D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8F630E"/>
    <w:multiLevelType w:val="hybridMultilevel"/>
    <w:tmpl w:val="AFC6C2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9B0339"/>
    <w:multiLevelType w:val="hybridMultilevel"/>
    <w:tmpl w:val="DB5043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34508C"/>
    <w:multiLevelType w:val="hybridMultilevel"/>
    <w:tmpl w:val="A28E8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73F4D"/>
    <w:multiLevelType w:val="hybridMultilevel"/>
    <w:tmpl w:val="43A6822E"/>
    <w:lvl w:ilvl="0" w:tplc="E4542AB6">
      <w:numFmt w:val="bullet"/>
      <w:lvlText w:val="-"/>
      <w:lvlJc w:val="left"/>
      <w:pPr>
        <w:ind w:left="36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E121D3"/>
    <w:multiLevelType w:val="hybridMultilevel"/>
    <w:tmpl w:val="A9908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B942EC"/>
    <w:multiLevelType w:val="hybridMultilevel"/>
    <w:tmpl w:val="4580B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15"/>
  </w:num>
  <w:num w:numId="12">
    <w:abstractNumId w:val="8"/>
  </w:num>
  <w:num w:numId="13">
    <w:abstractNumId w:val="13"/>
  </w:num>
  <w:num w:numId="14">
    <w:abstractNumId w:val="14"/>
  </w:num>
  <w:num w:numId="15">
    <w:abstractNumId w:val="4"/>
  </w:num>
  <w:num w:numId="1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B3"/>
    <w:rsid w:val="00000D68"/>
    <w:rsid w:val="0000373C"/>
    <w:rsid w:val="00005128"/>
    <w:rsid w:val="00022492"/>
    <w:rsid w:val="00024DE1"/>
    <w:rsid w:val="000732E2"/>
    <w:rsid w:val="0008261C"/>
    <w:rsid w:val="000A5F20"/>
    <w:rsid w:val="000B4B99"/>
    <w:rsid w:val="000E7072"/>
    <w:rsid w:val="000F3DFB"/>
    <w:rsid w:val="001B0EF7"/>
    <w:rsid w:val="002050B3"/>
    <w:rsid w:val="00211B21"/>
    <w:rsid w:val="0023676E"/>
    <w:rsid w:val="002449E7"/>
    <w:rsid w:val="00282A7D"/>
    <w:rsid w:val="002D2D50"/>
    <w:rsid w:val="002D558F"/>
    <w:rsid w:val="003035F6"/>
    <w:rsid w:val="00371490"/>
    <w:rsid w:val="003B2350"/>
    <w:rsid w:val="003E69A1"/>
    <w:rsid w:val="003F3E64"/>
    <w:rsid w:val="00406FC1"/>
    <w:rsid w:val="00426B37"/>
    <w:rsid w:val="00432D01"/>
    <w:rsid w:val="00463AAF"/>
    <w:rsid w:val="00492667"/>
    <w:rsid w:val="004963CD"/>
    <w:rsid w:val="004A62AE"/>
    <w:rsid w:val="004D7D23"/>
    <w:rsid w:val="004E2FAE"/>
    <w:rsid w:val="004F284B"/>
    <w:rsid w:val="0050018F"/>
    <w:rsid w:val="00516C45"/>
    <w:rsid w:val="005373BA"/>
    <w:rsid w:val="005644BD"/>
    <w:rsid w:val="00575312"/>
    <w:rsid w:val="00592857"/>
    <w:rsid w:val="005A1694"/>
    <w:rsid w:val="005C32E7"/>
    <w:rsid w:val="005C5EF1"/>
    <w:rsid w:val="005E5E12"/>
    <w:rsid w:val="005F18EA"/>
    <w:rsid w:val="00600150"/>
    <w:rsid w:val="006266E0"/>
    <w:rsid w:val="006302CF"/>
    <w:rsid w:val="00636DC5"/>
    <w:rsid w:val="00654E51"/>
    <w:rsid w:val="00655016"/>
    <w:rsid w:val="00666BA7"/>
    <w:rsid w:val="00685440"/>
    <w:rsid w:val="00685D75"/>
    <w:rsid w:val="006E1F67"/>
    <w:rsid w:val="006F0B10"/>
    <w:rsid w:val="00787311"/>
    <w:rsid w:val="007E4A53"/>
    <w:rsid w:val="00812EE5"/>
    <w:rsid w:val="00821C5E"/>
    <w:rsid w:val="008312B7"/>
    <w:rsid w:val="00840CFE"/>
    <w:rsid w:val="00862CC8"/>
    <w:rsid w:val="00882C62"/>
    <w:rsid w:val="00890617"/>
    <w:rsid w:val="008C78C9"/>
    <w:rsid w:val="008E0555"/>
    <w:rsid w:val="008F176A"/>
    <w:rsid w:val="008F29D3"/>
    <w:rsid w:val="008F6CEB"/>
    <w:rsid w:val="0090125F"/>
    <w:rsid w:val="00927439"/>
    <w:rsid w:val="00937E72"/>
    <w:rsid w:val="00941891"/>
    <w:rsid w:val="009718EF"/>
    <w:rsid w:val="00986A1B"/>
    <w:rsid w:val="009C02D1"/>
    <w:rsid w:val="009C6772"/>
    <w:rsid w:val="009E327D"/>
    <w:rsid w:val="009F39A4"/>
    <w:rsid w:val="009F668C"/>
    <w:rsid w:val="00A12D2B"/>
    <w:rsid w:val="00A354AE"/>
    <w:rsid w:val="00A407F1"/>
    <w:rsid w:val="00A62FAD"/>
    <w:rsid w:val="00A70AF5"/>
    <w:rsid w:val="00A85E7F"/>
    <w:rsid w:val="00A86A44"/>
    <w:rsid w:val="00A91D8A"/>
    <w:rsid w:val="00AB7869"/>
    <w:rsid w:val="00AC5492"/>
    <w:rsid w:val="00AD556B"/>
    <w:rsid w:val="00B512B0"/>
    <w:rsid w:val="00B640AF"/>
    <w:rsid w:val="00B77724"/>
    <w:rsid w:val="00B86A0E"/>
    <w:rsid w:val="00BC34DA"/>
    <w:rsid w:val="00BC3EB5"/>
    <w:rsid w:val="00BC54B5"/>
    <w:rsid w:val="00C1464A"/>
    <w:rsid w:val="00C40148"/>
    <w:rsid w:val="00C53104"/>
    <w:rsid w:val="00D210DA"/>
    <w:rsid w:val="00D24FBF"/>
    <w:rsid w:val="00D3661A"/>
    <w:rsid w:val="00D43276"/>
    <w:rsid w:val="00D46C11"/>
    <w:rsid w:val="00D5459A"/>
    <w:rsid w:val="00D914F2"/>
    <w:rsid w:val="00D93F56"/>
    <w:rsid w:val="00DC3822"/>
    <w:rsid w:val="00DD136C"/>
    <w:rsid w:val="00E12888"/>
    <w:rsid w:val="00E13D8E"/>
    <w:rsid w:val="00E1689A"/>
    <w:rsid w:val="00E20A4C"/>
    <w:rsid w:val="00E92CD7"/>
    <w:rsid w:val="00E95A5B"/>
    <w:rsid w:val="00EA58D3"/>
    <w:rsid w:val="00ED7AB2"/>
    <w:rsid w:val="00F03803"/>
    <w:rsid w:val="00F125DC"/>
    <w:rsid w:val="00F65A05"/>
    <w:rsid w:val="00F80AAB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FC0F60"/>
  <w14:defaultImageDpi w14:val="300"/>
  <w15:docId w15:val="{8687E10E-60F0-4FBB-8FD4-C35C63B2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2B7"/>
    <w:rPr>
      <w:sz w:val="22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F18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8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8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8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8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8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8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8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0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0B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050B3"/>
  </w:style>
  <w:style w:type="paragraph" w:styleId="ListParagraph">
    <w:name w:val="List Paragraph"/>
    <w:basedOn w:val="Normal"/>
    <w:uiPriority w:val="34"/>
    <w:qFormat/>
    <w:rsid w:val="008312B7"/>
    <w:pPr>
      <w:ind w:left="720"/>
      <w:contextualSpacing/>
    </w:pPr>
  </w:style>
  <w:style w:type="table" w:styleId="TableGrid">
    <w:name w:val="Table Grid"/>
    <w:basedOn w:val="TableNormal"/>
    <w:uiPriority w:val="59"/>
    <w:rsid w:val="0002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F18E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1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1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4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4F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4F2"/>
    <w:rPr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92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857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857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2857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857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857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8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8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paragraph" w:styleId="BodyText">
    <w:name w:val="Body Text"/>
    <w:basedOn w:val="Normal"/>
    <w:link w:val="BodyTextChar"/>
    <w:uiPriority w:val="99"/>
    <w:rsid w:val="00592857"/>
    <w:pPr>
      <w:tabs>
        <w:tab w:val="right" w:pos="-1440"/>
      </w:tabs>
      <w:jc w:val="lowKashida"/>
    </w:pPr>
    <w:rPr>
      <w:rFonts w:ascii="Times New Roman" w:eastAsia="Times New Roman" w:hAnsi="Times New Roman" w:cs="Times New Roman"/>
      <w:lang w:val="en-GB" w:eastAsia="da-DK"/>
    </w:rPr>
  </w:style>
  <w:style w:type="character" w:customStyle="1" w:styleId="BodyTextChar">
    <w:name w:val="Body Text Char"/>
    <w:basedOn w:val="DefaultParagraphFont"/>
    <w:link w:val="BodyText"/>
    <w:uiPriority w:val="99"/>
    <w:rsid w:val="00592857"/>
    <w:rPr>
      <w:rFonts w:ascii="Times New Roman" w:eastAsia="Times New Roman" w:hAnsi="Times New Roman" w:cs="Times New Roman"/>
      <w:lang w:val="en-GB" w:eastAsia="da-DK"/>
    </w:rPr>
  </w:style>
  <w:style w:type="paragraph" w:styleId="TOC1">
    <w:name w:val="toc 1"/>
    <w:basedOn w:val="Normal"/>
    <w:next w:val="Normal"/>
    <w:autoRedefine/>
    <w:uiPriority w:val="99"/>
    <w:semiHidden/>
    <w:rsid w:val="00592857"/>
    <w:rPr>
      <w:rFonts w:ascii="Arial" w:eastAsia="MS Mincho" w:hAnsi="Arial" w:cs="Arial"/>
      <w:b/>
      <w:bCs/>
      <w:i/>
      <w:iCs/>
      <w:lang w:val="en-GB" w:eastAsia="ja-JP"/>
    </w:rPr>
  </w:style>
  <w:style w:type="paragraph" w:styleId="BodyText2">
    <w:name w:val="Body Text 2"/>
    <w:basedOn w:val="Normal"/>
    <w:link w:val="BodyText2Char"/>
    <w:uiPriority w:val="99"/>
    <w:rsid w:val="00592857"/>
    <w:pPr>
      <w:jc w:val="right"/>
    </w:pPr>
    <w:rPr>
      <w:rFonts w:ascii="Arial Narrow" w:eastAsia="Times New Roman" w:hAnsi="Arial Narrow" w:cs="Times New Roman"/>
      <w:b/>
      <w:bCs/>
      <w:sz w:val="18"/>
      <w:lang w:val="da-DK" w:eastAsia="da-DK"/>
    </w:rPr>
  </w:style>
  <w:style w:type="character" w:customStyle="1" w:styleId="BodyText2Char">
    <w:name w:val="Body Text 2 Char"/>
    <w:basedOn w:val="DefaultParagraphFont"/>
    <w:link w:val="BodyText2"/>
    <w:uiPriority w:val="99"/>
    <w:rsid w:val="00592857"/>
    <w:rPr>
      <w:rFonts w:ascii="Arial Narrow" w:eastAsia="Times New Roman" w:hAnsi="Arial Narrow" w:cs="Times New Roman"/>
      <w:b/>
      <w:bCs/>
      <w:sz w:val="18"/>
      <w:lang w:val="da-DK" w:eastAsia="da-DK"/>
    </w:rPr>
  </w:style>
  <w:style w:type="paragraph" w:styleId="BodyText3">
    <w:name w:val="Body Text 3"/>
    <w:basedOn w:val="Normal"/>
    <w:link w:val="BodyText3Char"/>
    <w:uiPriority w:val="99"/>
    <w:rsid w:val="00592857"/>
    <w:rPr>
      <w:rFonts w:ascii="Arial" w:eastAsia="Times New Roman" w:hAnsi="Arial" w:cs="Arial"/>
      <w:sz w:val="20"/>
      <w:lang w:val="en-GB" w:eastAsia="da-DK"/>
    </w:rPr>
  </w:style>
  <w:style w:type="character" w:customStyle="1" w:styleId="BodyText3Char">
    <w:name w:val="Body Text 3 Char"/>
    <w:basedOn w:val="DefaultParagraphFont"/>
    <w:link w:val="BodyText3"/>
    <w:uiPriority w:val="99"/>
    <w:rsid w:val="00592857"/>
    <w:rPr>
      <w:rFonts w:ascii="Arial" w:eastAsia="Times New Roman" w:hAnsi="Arial" w:cs="Arial"/>
      <w:sz w:val="20"/>
      <w:lang w:val="en-GB" w:eastAsia="da-DK"/>
    </w:rPr>
  </w:style>
  <w:style w:type="character" w:styleId="HTMLTypewriter">
    <w:name w:val="HTML Typewriter"/>
    <w:basedOn w:val="DefaultParagraphFont"/>
    <w:uiPriority w:val="99"/>
    <w:rsid w:val="00592857"/>
    <w:rPr>
      <w:rFonts w:ascii="Courier New" w:hAnsi="Courier New" w:cs="Courier New"/>
      <w:sz w:val="20"/>
      <w:szCs w:val="20"/>
    </w:rPr>
  </w:style>
  <w:style w:type="paragraph" w:customStyle="1" w:styleId="Bulleta">
    <w:name w:val="Bulleta"/>
    <w:basedOn w:val="Normal"/>
    <w:uiPriority w:val="99"/>
    <w:rsid w:val="00406FC1"/>
    <w:rPr>
      <w:rFonts w:ascii="Times New Roman" w:eastAsia="MS Mincho" w:hAnsi="Times New Roman" w:cs="Times New Roman"/>
      <w:sz w:val="24"/>
      <w:lang w:eastAsia="ja-JP"/>
    </w:rPr>
  </w:style>
  <w:style w:type="paragraph" w:styleId="ListBullet">
    <w:name w:val="List Bullet"/>
    <w:basedOn w:val="Normal"/>
    <w:rsid w:val="00463AAF"/>
    <w:pPr>
      <w:numPr>
        <w:numId w:val="1"/>
      </w:numPr>
      <w:spacing w:before="120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Tablefont">
    <w:name w:val="Table font"/>
    <w:basedOn w:val="Normal"/>
    <w:rsid w:val="00463AAF"/>
    <w:pPr>
      <w:spacing w:before="120" w:after="120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SessionActivities">
    <w:name w:val="Session Activities"/>
    <w:basedOn w:val="Normal"/>
    <w:autoRedefine/>
    <w:semiHidden/>
    <w:rsid w:val="00812EE5"/>
    <w:pPr>
      <w:pBdr>
        <w:bottom w:val="single" w:sz="4" w:space="1" w:color="auto"/>
      </w:pBdr>
      <w:shd w:val="clear" w:color="auto" w:fill="000000"/>
      <w:ind w:right="-1054"/>
    </w:pPr>
    <w:rPr>
      <w:rFonts w:ascii="Arial" w:eastAsia="Times New Roman" w:hAnsi="Arial" w:cs="Times New Roman"/>
      <w:b/>
      <w:i/>
      <w:color w:val="FFFFFF"/>
      <w:sz w:val="28"/>
      <w:szCs w:val="28"/>
      <w:lang w:val="en-US"/>
    </w:rPr>
  </w:style>
  <w:style w:type="paragraph" w:customStyle="1" w:styleId="Sessionsubheadings3">
    <w:name w:val="Session subheadings 3"/>
    <w:basedOn w:val="Normal"/>
    <w:autoRedefine/>
    <w:rsid w:val="00812EE5"/>
    <w:rPr>
      <w:rFonts w:ascii="Trebuchet MS" w:eastAsia="Times New Roman" w:hAnsi="Trebuchet MS" w:cs="Arial"/>
      <w:sz w:val="20"/>
      <w:szCs w:val="20"/>
      <w:lang w:val="en-GB"/>
    </w:rPr>
  </w:style>
  <w:style w:type="character" w:customStyle="1" w:styleId="hps">
    <w:name w:val="hps"/>
    <w:basedOn w:val="DefaultParagraphFont"/>
    <w:rsid w:val="001B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2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7DA095-E801-44FB-B6DD-BF2E8A3958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94B7A6-E15C-4B54-A9FA-210311CF8D14}"/>
</file>

<file path=customXml/itemProps3.xml><?xml version="1.0" encoding="utf-8"?>
<ds:datastoreItem xmlns:ds="http://schemas.openxmlformats.org/officeDocument/2006/customXml" ds:itemID="{92583365-F09D-4A1E-963E-87664A2FE2CE}"/>
</file>

<file path=customXml/itemProps4.xml><?xml version="1.0" encoding="utf-8"?>
<ds:datastoreItem xmlns:ds="http://schemas.openxmlformats.org/officeDocument/2006/customXml" ds:itemID="{AA46FF03-CC1B-4B32-9442-305D12923B20}"/>
</file>

<file path=customXml/itemProps5.xml><?xml version="1.0" encoding="utf-8"?>
<ds:datastoreItem xmlns:ds="http://schemas.openxmlformats.org/officeDocument/2006/customXml" ds:itemID="{827B4924-4957-4CA4-ACFF-089387DAEC65}"/>
</file>

<file path=customXml/itemProps6.xml><?xml version="1.0" encoding="utf-8"?>
<ds:datastoreItem xmlns:ds="http://schemas.openxmlformats.org/officeDocument/2006/customXml" ds:itemID="{1AAAF895-6AED-46F9-851C-04D716110A54}"/>
</file>

<file path=customXml/itemProps7.xml><?xml version="1.0" encoding="utf-8"?>
<ds:datastoreItem xmlns:ds="http://schemas.openxmlformats.org/officeDocument/2006/customXml" ds:itemID="{7297882F-1B66-45AB-8B5D-E3685F57D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LLOYD</dc:creator>
  <cp:lastModifiedBy>Joseph Shawyer</cp:lastModifiedBy>
  <cp:revision>4</cp:revision>
  <cp:lastPrinted>2013-11-06T16:42:00Z</cp:lastPrinted>
  <dcterms:created xsi:type="dcterms:W3CDTF">2016-02-17T16:28:00Z</dcterms:created>
  <dcterms:modified xsi:type="dcterms:W3CDTF">2016-02-22T12:10:00Z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