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64" w:rsidRPr="00992D12" w:rsidRDefault="00DB489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95pt;margin-top:-12.55pt;width:355.95pt;height:84.75pt;z-index:251659264" filled="f" stroked="f" strokeweight=".25pt">
            <v:textbox style="mso-next-textbox:#_x0000_s1027">
              <w:txbxConten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4584408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9827316"/>
                        <w:lock w:val="sdtLocked"/>
                      </w:sdtPr>
                      <w:sdtContent>
                        <w:p w:rsidR="0052535E" w:rsidRPr="0028449D" w:rsidRDefault="0052535E" w:rsidP="00156B64">
                          <w:pPr>
                            <w:widowControl w:val="0"/>
                            <w:spacing w:line="225" w:lineRule="auto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[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COUNTRY</w:t>
                          </w: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]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9827317"/>
                    <w:lock w:val="sdtLocked"/>
                  </w:sdtPr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114584409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id w:val="11235035"/>
                            <w:lock w:val="sdtContentLocked"/>
                          </w:sdtPr>
                          <w:sdtContent>
                            <w:p w:rsidR="0052535E" w:rsidRPr="0028449D" w:rsidRDefault="0052535E" w:rsidP="00EA2B37">
                              <w:pPr>
                                <w:spacing w:line="240" w:lineRule="auto"/>
                                <w:jc w:val="left"/>
                                <w:rPr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val="en-US"/>
                                </w:rPr>
                                <w:t>NUTRITION CLUSTER COMMUNITY MANAGEMENT OF ACUTE MALNUTRITION DASHBOARD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14584410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9827320"/>
                        <w:lock w:val="sdtLocked"/>
                      </w:sdtPr>
                      <w:sdtContent>
                        <w:p w:rsidR="0052535E" w:rsidRPr="00D04556" w:rsidRDefault="0052535E" w:rsidP="006F31C5">
                          <w:pPr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 xml:space="preserve">[DATES OF THE PLAN] AS OF </w:t>
                          </w: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[DATE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]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 w:rsidRPr="00DB489E">
        <w:rPr>
          <w:noProof/>
          <w:sz w:val="28"/>
          <w:szCs w:val="28"/>
        </w:rPr>
        <w:pict>
          <v:shape id="_x0000_s1153" type="#_x0000_t202" style="position:absolute;left:0;text-align:left;margin-left:-28.25pt;margin-top:-20.7pt;width:432.15pt;height:99.2pt;z-index:-251547648" fillcolor="#1870b9" stroked="f">
            <v:textbox style="mso-next-textbox:#_x0000_s1153">
              <w:txbxContent>
                <w:p w:rsidR="0052535E" w:rsidRDefault="0052535E"/>
                <w:p w:rsidR="0052535E" w:rsidRDefault="0052535E" w:rsidP="000F7636">
                  <w:pPr>
                    <w:tabs>
                      <w:tab w:val="left" w:pos="284"/>
                    </w:tabs>
                    <w:ind w:left="-142"/>
                    <w:jc w:val="left"/>
                  </w:pPr>
                  <w:r>
                    <w:t xml:space="preserve">          </w:t>
                  </w:r>
                  <w:sdt>
                    <w:sdtPr>
                      <w:id w:val="114584094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sdt>
                        <w:sdtPr>
                          <w:id w:val="9827326"/>
                          <w:lock w:val="sdtContentLocked"/>
                          <w:picture/>
                        </w:sdtPr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33843" cy="600942"/>
                                <wp:effectExtent l="1905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5310" cy="602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sdtContent>
                  </w:sdt>
                </w:p>
              </w:txbxContent>
            </v:textbox>
          </v:shape>
        </w:pict>
      </w:r>
    </w:p>
    <w:p w:rsidR="00156B64" w:rsidRPr="00992D12" w:rsidRDefault="00A17D8F" w:rsidP="00A17D8F">
      <w:pPr>
        <w:tabs>
          <w:tab w:val="left" w:pos="915"/>
        </w:tabs>
        <w:rPr>
          <w:lang w:val="en-US"/>
        </w:rPr>
      </w:pPr>
      <w:r>
        <w:rPr>
          <w:lang w:val="en-US"/>
        </w:rPr>
        <w:tab/>
      </w:r>
    </w:p>
    <w:p w:rsidR="005E02D3" w:rsidRDefault="005E02D3" w:rsidP="005E02D3">
      <w:pPr>
        <w:tabs>
          <w:tab w:val="left" w:pos="8619"/>
        </w:tabs>
        <w:rPr>
          <w:lang w:val="en-US"/>
        </w:rPr>
      </w:pPr>
      <w:r>
        <w:rPr>
          <w:lang w:val="en-US"/>
        </w:rPr>
        <w:tab/>
      </w:r>
    </w:p>
    <w:p w:rsidR="00C46ED0" w:rsidRPr="00C46ED0" w:rsidRDefault="0050071B" w:rsidP="007F0877">
      <w:pPr>
        <w:tabs>
          <w:tab w:val="center" w:pos="7797"/>
        </w:tabs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ab/>
      </w:r>
    </w:p>
    <w:tbl>
      <w:tblPr>
        <w:tblStyle w:val="Tabelacomgrelha"/>
        <w:tblpPr w:leftFromText="141" w:rightFromText="141" w:vertAnchor="text" w:horzAnchor="margin" w:tblpXSpec="right" w:tblpY="176"/>
        <w:tblOverlap w:val="never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3"/>
        <w:gridCol w:w="2195"/>
        <w:gridCol w:w="336"/>
        <w:gridCol w:w="1807"/>
        <w:gridCol w:w="287"/>
        <w:gridCol w:w="1083"/>
        <w:gridCol w:w="284"/>
        <w:gridCol w:w="1266"/>
        <w:gridCol w:w="9"/>
        <w:gridCol w:w="284"/>
        <w:gridCol w:w="1250"/>
      </w:tblGrid>
      <w:tr w:rsidR="005E02D3" w:rsidRPr="0052535E" w:rsidTr="006F2134">
        <w:trPr>
          <w:trHeight w:val="737"/>
        </w:trPr>
        <w:tc>
          <w:tcPr>
            <w:tcW w:w="4641" w:type="dxa"/>
            <w:gridSpan w:val="4"/>
            <w:tcBorders>
              <w:right w:val="nil"/>
            </w:tcBorders>
          </w:tc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11458440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5E02D3" w:rsidRPr="00F66716" w:rsidRDefault="00DB489E" w:rsidP="00996598">
                <w:pPr>
                  <w:widowControl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8715269"/>
                    <w:lock w:val="sdtContentLocked"/>
                  </w:sdtPr>
                  <w:sdtContent>
                    <w:r w:rsidR="00F271B6" w:rsidRPr="00275465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BENEFICIARIES REACHED vs TARGETED</w:t>
                    </w:r>
                  </w:sdtContent>
                </w:sdt>
              </w:p>
            </w:sdtContent>
          </w:sdt>
        </w:tc>
        <w:tc>
          <w:tcPr>
            <w:tcW w:w="4463" w:type="dxa"/>
            <w:gridSpan w:val="7"/>
          </w:tc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11458440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5E02D3" w:rsidRPr="00F66716" w:rsidRDefault="00DB489E" w:rsidP="00233973">
                <w:pPr>
                  <w:widowControl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2"/>
                    <w:szCs w:val="12"/>
                    <w:lang w:val="en-US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8715274"/>
                    <w:lock w:val="sdtContentLocked"/>
                  </w:sdtPr>
                  <w:sdtContent>
                    <w:r w:rsidR="0050071B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>PERFORMANCE INDICATORS</w:t>
                    </w:r>
                    <w:r w:rsidR="00233973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233973">
                      <w:rPr>
                        <w:rFonts w:ascii="Calibri" w:hAnsi="Calibri"/>
                        <w:b/>
                        <w:bCs/>
                        <w:color w:val="1870B9"/>
                        <w:sz w:val="28"/>
                        <w:szCs w:val="28"/>
                        <w:lang w:val="en-US"/>
                      </w:rPr>
                      <w:br/>
                      <w:t>OF THE LAST MONTH</w:t>
                    </w:r>
                  </w:sdtContent>
                </w:sdt>
              </w:p>
            </w:sdtContent>
          </w:sdt>
        </w:tc>
      </w:tr>
      <w:tr w:rsidR="005E02D3" w:rsidRPr="005E02D3" w:rsidTr="006F2134">
        <w:trPr>
          <w:trHeight w:val="258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4584097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8715277"/>
                  <w:lock w:val="sdtContentLocked"/>
                </w:sdtPr>
                <w:sdtContent>
                  <w:p w:rsidR="005E02D3" w:rsidRPr="006F3D2D" w:rsidRDefault="0050071B" w:rsidP="00DC45B1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6F3D2D"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Legend</w:t>
                    </w:r>
                  </w:p>
                </w:sdtContent>
              </w:sdt>
            </w:sdtContent>
          </w:sdt>
        </w:tc>
        <w:tc>
          <w:tcPr>
            <w:tcW w:w="4463" w:type="dxa"/>
            <w:gridSpan w:val="7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4584101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8715278"/>
                  <w:lock w:val="sdtContentLocked"/>
                </w:sdtPr>
                <w:sdtContent>
                  <w:p w:rsidR="005E02D3" w:rsidRPr="006F3D2D" w:rsidRDefault="0050071B" w:rsidP="00DC45B1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 w:rsidRPr="006F3D2D"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Legend</w:t>
                    </w:r>
                  </w:p>
                </w:sdtContent>
              </w:sdt>
            </w:sdtContent>
          </w:sdt>
        </w:tc>
      </w:tr>
      <w:tr w:rsidR="006F2134" w:rsidRPr="005E02D3" w:rsidTr="006F2134">
        <w:trPr>
          <w:trHeight w:val="415"/>
        </w:trPr>
        <w:tc>
          <w:tcPr>
            <w:tcW w:w="303" w:type="dxa"/>
            <w:tcBorders>
              <w:left w:val="single" w:sz="4" w:space="0" w:color="2F75B5" w:themeColor="accent2"/>
            </w:tcBorders>
          </w:tcPr>
          <w:p w:rsidR="00542668" w:rsidRDefault="00DB489E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20"/>
                <w:lang w:val="en-US"/>
              </w:rPr>
            </w:pPr>
            <w:r w:rsidRPr="00DB489E">
              <w:rPr>
                <w:noProof/>
              </w:rPr>
              <w:pict>
                <v:shape id="_x0000_s2028" type="#_x0000_t202" style="position:absolute;margin-left:.7pt;margin-top:2.15pt;width:5.95pt;height:5.95pt;z-index:252187648;mso-position-horizontal-relative:margin;mso-position-vertical-relative:margin" fillcolor="#1f4e78" stroked="f">
                  <v:textbox style="mso-next-textbox:#_x0000_s2028">
                    <w:txbxContent>
                      <w:sdt>
                        <w:sdtPr>
                          <w:id w:val="114584227"/>
                          <w:lock w:val="sdt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Content>
                          <w:sdt>
                            <w:sdtPr>
                              <w:id w:val="114584224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sdt>
                                <w:sdtPr>
                                  <w:id w:val="114584193"/>
                                  <w:lock w:val="contentLocked"/>
                                  <w:group/>
                                </w:sdtPr>
                                <w:sdtContent>
                                  <w:sdt>
                                    <w:sdtPr>
                                      <w:id w:val="114584194"/>
                                      <w:lock w:val="contentLocked"/>
                                    </w:sdtPr>
                                    <w:sdtContent>
                                      <w:p w:rsidR="0052535E" w:rsidRDefault="0052535E" w:rsidP="007F51D8">
                                        <w:pPr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2195" w:type="dxa"/>
          </w:tcPr>
          <w:sdt>
            <w:sdtPr>
              <w:rPr>
                <w:rFonts w:ascii="Calibri" w:hAnsi="Calibri"/>
                <w:bCs/>
                <w:color w:val="auto"/>
                <w:sz w:val="14"/>
                <w:szCs w:val="14"/>
                <w:lang w:val="en-US"/>
              </w:rPr>
              <w:id w:val="114584098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id w:val="111902782"/>
                  <w:lock w:val="sdtContentLocked"/>
                </w:sdtPr>
                <w:sdtContent>
                  <w:p w:rsidR="00542668" w:rsidRPr="007B1923" w:rsidRDefault="00542668" w:rsidP="00AD66C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20"/>
                        <w:lang w:val="en-US"/>
                      </w:rPr>
                    </w:pPr>
                    <w:r w:rsidRPr="007B192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Targeted</w:t>
                    </w:r>
                  </w:p>
                </w:sdtContent>
              </w:sdt>
            </w:sdtContent>
          </w:sdt>
        </w:tc>
        <w:tc>
          <w:tcPr>
            <w:tcW w:w="336" w:type="dxa"/>
          </w:tcPr>
          <w:p w:rsidR="00542668" w:rsidRPr="007B1923" w:rsidRDefault="00DB489E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Cs/>
                <w:color w:val="auto"/>
                <w:sz w:val="20"/>
                <w:lang w:val="en-US"/>
              </w:rPr>
            </w:pPr>
            <w:r w:rsidRPr="00DB489E">
              <w:rPr>
                <w:noProof/>
              </w:rPr>
              <w:pict>
                <v:shape id="_x0000_s2027" type="#_x0000_t202" style="position:absolute;margin-left:1.45pt;margin-top:2.75pt;width:5.95pt;height:5.95pt;z-index:252186624;mso-position-horizontal-relative:margin;mso-position-vertical-relative:margin" fillcolor="#bdd7ee" stroked="f">
                  <v:textbox style="mso-next-textbox:#_x0000_s2027">
                    <w:txbxContent>
                      <w:sdt>
                        <w:sdtPr>
                          <w:id w:val="114584174"/>
                          <w:lock w:val="contentLocked"/>
                          <w:placeholder>
                            <w:docPart w:val="DefaultPlaceholder_22675703"/>
                          </w:placeholder>
                          <w:group/>
                        </w:sdtPr>
                        <w:sdtContent>
                          <w:sdt>
                            <w:sdtPr>
                              <w:id w:val="114584168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:rsidR="0052535E" w:rsidRDefault="0052535E" w:rsidP="007F51D8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807" w:type="dxa"/>
            <w:tcBorders>
              <w:right w:val="single" w:sz="4" w:space="0" w:color="2F75B5" w:themeColor="accent2"/>
            </w:tcBorders>
          </w:tcPr>
          <w:sdt>
            <w:sdtPr>
              <w:rPr>
                <w:rFonts w:ascii="Calibri" w:hAnsi="Calibri"/>
                <w:bCs/>
                <w:color w:val="auto"/>
                <w:sz w:val="14"/>
                <w:szCs w:val="14"/>
                <w:lang w:val="en-US"/>
              </w:rPr>
              <w:id w:val="114584099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Cs/>
                    <w:color w:val="auto"/>
                    <w:sz w:val="14"/>
                    <w:szCs w:val="14"/>
                    <w:lang w:val="en-US"/>
                  </w:rPr>
                  <w:id w:val="111902783"/>
                  <w:lock w:val="sdtContentLocked"/>
                </w:sdtPr>
                <w:sdtContent>
                  <w:p w:rsidR="00542668" w:rsidRPr="007B1923" w:rsidRDefault="00542668" w:rsidP="00AD66C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20"/>
                        <w:lang w:val="en-US"/>
                      </w:rPr>
                    </w:pPr>
                    <w:r w:rsidRPr="007B192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Reached</w:t>
                    </w:r>
                  </w:p>
                </w:sdtContent>
              </w:sdt>
            </w:sdtContent>
          </w:sdt>
        </w:tc>
        <w:tc>
          <w:tcPr>
            <w:tcW w:w="287" w:type="dxa"/>
            <w:tcBorders>
              <w:left w:val="single" w:sz="4" w:space="0" w:color="2F75B5" w:themeColor="accent2"/>
            </w:tcBorders>
          </w:tcPr>
          <w:p w:rsidR="00542668" w:rsidRDefault="00DB489E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/>
                <w:bCs/>
                <w:noProof/>
                <w:color w:val="auto"/>
                <w:sz w:val="14"/>
                <w:szCs w:val="14"/>
              </w:rPr>
              <w:pict>
                <v:shape id="_x0000_s2035" type="#_x0000_t202" style="position:absolute;margin-left:-1.2pt;margin-top:2.75pt;width:5.95pt;height:5.95pt;z-index:252191744;mso-position-horizontal-relative:margin;mso-position-vertical-relative:margin" fillcolor="#1f4e78" stroked="f">
                  <v:textbox style="mso-next-textbox:#_x0000_s2035">
                    <w:txbxContent>
                      <w:sdt>
                        <w:sdtPr>
                          <w:id w:val="115717508"/>
                          <w:lock w:val="sdtContentLocked"/>
                          <w:group/>
                        </w:sdtPr>
                        <w:sdtContent>
                          <w:sdt>
                            <w:sdtPr>
                              <w:id w:val="115717509"/>
                            </w:sdtPr>
                            <w:sdtContent>
                              <w:p w:rsidR="0052535E" w:rsidRDefault="0052535E" w:rsidP="007F51D8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083" w:type="dxa"/>
          </w:tcPr>
          <w:sdt>
            <w:sdtP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id w:val="114584100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Cs/>
                    <w:color w:val="auto"/>
                    <w:sz w:val="14"/>
                    <w:szCs w:val="14"/>
                    <w:lang w:val="en-US"/>
                  </w:rPr>
                  <w:id w:val="111902784"/>
                  <w:lock w:val="sdtContentLocked"/>
                </w:sdtPr>
                <w:sdtContent>
                  <w:p w:rsidR="00542668" w:rsidRPr="007B1923" w:rsidRDefault="00542668" w:rsidP="00AD66C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 w:rsidRPr="007B192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Cured</w:t>
                    </w:r>
                    <w:r w:rsidR="0023397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, %</w:t>
                    </w:r>
                  </w:p>
                </w:sdtContent>
              </w:sdt>
            </w:sdtContent>
          </w:sdt>
        </w:tc>
        <w:tc>
          <w:tcPr>
            <w:tcW w:w="284" w:type="dxa"/>
          </w:tcPr>
          <w:p w:rsidR="00542668" w:rsidRPr="007B1923" w:rsidRDefault="00DB489E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cs="Calibri-Bold"/>
                <w:bCs/>
                <w:noProof/>
                <w:color w:val="auto"/>
                <w:sz w:val="14"/>
                <w:szCs w:val="14"/>
              </w:rPr>
              <w:pict>
                <v:shape id="_x0000_s2031" type="#_x0000_t202" style="position:absolute;margin-left:80.3pt;margin-top:2.75pt;width:5.95pt;height:5.95pt;z-index:252190720;mso-position-horizontal-relative:margin;mso-position-vertical-relative:margin" fillcolor="#2f75b5 [3205]" stroked="f">
                  <v:textbox style="mso-next-textbox:#_x0000_s2031">
                    <w:txbxContent>
                      <w:sdt>
                        <w:sdtPr>
                          <w:id w:val="114584361"/>
                          <w:lock w:val="contentLocked"/>
                          <w:group/>
                        </w:sdtPr>
                        <w:sdtContent>
                          <w:sdt>
                            <w:sdtPr>
                              <w:id w:val="114584362"/>
                              <w:lock w:val="sdtContentLocked"/>
                            </w:sdtPr>
                            <w:sdtContent>
                              <w:p w:rsidR="0052535E" w:rsidRDefault="0052535E" w:rsidP="007F51D8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  <w:r>
              <w:rPr>
                <w:rFonts w:cs="Calibri-Bold"/>
                <w:bCs/>
                <w:noProof/>
                <w:color w:val="auto"/>
                <w:sz w:val="14"/>
                <w:szCs w:val="14"/>
              </w:rPr>
              <w:pict>
                <v:shape id="_x0000_s2030" type="#_x0000_t202" style="position:absolute;margin-left:2.45pt;margin-top:1.9pt;width:5.95pt;height:5.95pt;z-index:252189696;mso-position-horizontal-relative:margin;mso-position-vertical-relative:margin" fillcolor="#bdd7ee" stroked="f">
                  <v:textbox style="mso-next-textbox:#_x0000_s2030">
                    <w:txbxContent>
                      <w:sdt>
                        <w:sdtPr>
                          <w:id w:val="114584303"/>
                          <w:lock w:val="sdtContentLocked"/>
                          <w:group/>
                        </w:sdtPr>
                        <w:sdtContent>
                          <w:sdt>
                            <w:sdtPr>
                              <w:id w:val="114584304"/>
                              <w:lock w:val="contentLocked"/>
                            </w:sdtPr>
                            <w:sdtContent>
                              <w:p w:rsidR="0052535E" w:rsidRDefault="0052535E" w:rsidP="007F51D8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1275" w:type="dxa"/>
            <w:gridSpan w:val="2"/>
          </w:tcPr>
          <w:sdt>
            <w:sdtP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id w:val="114584102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Cs/>
                    <w:color w:val="auto"/>
                    <w:sz w:val="14"/>
                    <w:szCs w:val="14"/>
                    <w:lang w:val="en-US"/>
                  </w:rPr>
                  <w:id w:val="111902785"/>
                  <w:lock w:val="sdtContentLocked"/>
                </w:sdtPr>
                <w:sdtContent>
                  <w:p w:rsidR="00542668" w:rsidRPr="007B1923" w:rsidRDefault="00542668" w:rsidP="00AD66C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 w:rsidRPr="007B192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Defaulted</w:t>
                    </w:r>
                    <w:r w:rsidR="0023397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, %</w:t>
                    </w:r>
                  </w:p>
                </w:sdtContent>
              </w:sdt>
            </w:sdtContent>
          </w:sdt>
        </w:tc>
        <w:tc>
          <w:tcPr>
            <w:tcW w:w="284" w:type="dxa"/>
          </w:tcPr>
          <w:p w:rsidR="00542668" w:rsidRPr="007B1923" w:rsidRDefault="00542668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250" w:type="dxa"/>
          </w:tcPr>
          <w:sdt>
            <w:sdtP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id w:val="114584103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Cs/>
                    <w:color w:val="auto"/>
                    <w:sz w:val="14"/>
                    <w:szCs w:val="14"/>
                    <w:lang w:val="en-US"/>
                  </w:rPr>
                  <w:id w:val="111902786"/>
                  <w:lock w:val="sdtContentLocked"/>
                </w:sdtPr>
                <w:sdtContent>
                  <w:p w:rsidR="00542668" w:rsidRPr="007B1923" w:rsidRDefault="00542668" w:rsidP="00AD66C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 w:rsidRPr="007B192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Died</w:t>
                    </w:r>
                    <w:r w:rsidR="0023397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, %</w:t>
                    </w:r>
                  </w:p>
                </w:sdtContent>
              </w:sdt>
            </w:sdtContent>
          </w:sdt>
        </w:tc>
      </w:tr>
      <w:tr w:rsidR="00542668" w:rsidRPr="005E02D3" w:rsidTr="006F2134">
        <w:trPr>
          <w:trHeight w:val="237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</w:tcPr>
          <w:p w:rsidR="00542668" w:rsidRDefault="00542668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bCs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4463" w:type="dxa"/>
            <w:gridSpan w:val="7"/>
            <w:tcBorders>
              <w:left w:val="single" w:sz="4" w:space="0" w:color="2F75B5" w:themeColor="accent2"/>
            </w:tcBorders>
          </w:tcPr>
          <w:sdt>
            <w:sdtPr>
              <w:rPr>
                <w:rFonts w:cs="Calibri-Bold"/>
                <w:b/>
                <w:bCs/>
                <w:color w:val="auto"/>
                <w:sz w:val="14"/>
                <w:szCs w:val="14"/>
                <w:lang w:val="en-US"/>
              </w:rPr>
              <w:id w:val="111902799"/>
              <w:lock w:val="sdtContentLocked"/>
            </w:sdtPr>
            <w:sdtContent>
              <w:p w:rsidR="00542668" w:rsidRDefault="00542668" w:rsidP="00542668">
                <w:pPr>
                  <w:autoSpaceDE w:val="0"/>
                  <w:autoSpaceDN w:val="0"/>
                  <w:adjustRightInd w:val="0"/>
                  <w:spacing w:line="240" w:lineRule="auto"/>
                  <w:jc w:val="left"/>
                  <w:rPr>
                    <w:rFonts w:cs="Calibri-Bold"/>
                    <w:b/>
                    <w:bCs/>
                    <w:color w:val="auto"/>
                    <w:sz w:val="14"/>
                    <w:szCs w:val="14"/>
                    <w:lang w:val="en-US"/>
                  </w:rPr>
                </w:pPr>
                <w:r>
                  <w:rPr>
                    <w:rFonts w:cs="Calibri-Bold"/>
                    <w:b/>
                    <w:bCs/>
                    <w:color w:val="auto"/>
                    <w:sz w:val="14"/>
                    <w:szCs w:val="14"/>
                    <w:lang w:val="en-US"/>
                  </w:rPr>
                  <w:t>Sphere Standards</w:t>
                </w:r>
              </w:p>
            </w:sdtContent>
          </w:sdt>
        </w:tc>
      </w:tr>
      <w:tr w:rsidR="00090F20" w:rsidRPr="005E02D3" w:rsidTr="006F2134">
        <w:trPr>
          <w:trHeight w:val="397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</w:tcPr>
          <w:p w:rsidR="00090F20" w:rsidRDefault="00090F20" w:rsidP="00AD66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bCs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287" w:type="dxa"/>
            <w:tcBorders>
              <w:left w:val="single" w:sz="4" w:space="0" w:color="2F75B5" w:themeColor="accent2"/>
            </w:tcBorders>
          </w:tcPr>
          <w:p w:rsidR="00090F20" w:rsidRPr="00FD0B3B" w:rsidRDefault="00DB489E" w:rsidP="00AD66C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21" type="#_x0000_t32" style="position:absolute;margin-left:-2.9pt;margin-top:5.5pt;width:11.35pt;height:0;z-index:252183552;mso-position-horizontal-relative:text;mso-position-vertical-relative:text" o:connectortype="straight" strokecolor="#139d37"/>
              </w:pict>
            </w:r>
          </w:p>
        </w:tc>
        <w:tc>
          <w:tcPr>
            <w:tcW w:w="1083" w:type="dxa"/>
          </w:tcPr>
          <w:sdt>
            <w:sdtP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id w:val="114584104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Cs/>
                    <w:color w:val="auto"/>
                    <w:sz w:val="14"/>
                    <w:szCs w:val="14"/>
                    <w:lang w:val="en-US"/>
                  </w:rPr>
                  <w:id w:val="111902787"/>
                  <w:lock w:val="sdtContentLocked"/>
                </w:sdtPr>
                <w:sdtContent>
                  <w:p w:rsidR="00090F20" w:rsidRPr="007B1923" w:rsidRDefault="005648E0" w:rsidP="005648E0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Min c</w:t>
                    </w:r>
                    <w:r w:rsidR="00090F20" w:rsidRPr="007B192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ured</w:t>
                    </w:r>
                  </w:p>
                </w:sdtContent>
              </w:sdt>
            </w:sdtContent>
          </w:sdt>
        </w:tc>
        <w:tc>
          <w:tcPr>
            <w:tcW w:w="284" w:type="dxa"/>
          </w:tcPr>
          <w:p w:rsidR="00090F20" w:rsidRPr="007B1923" w:rsidRDefault="00DB489E" w:rsidP="00AD66C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rPr>
                <w:noProof/>
              </w:rPr>
              <w:pict>
                <v:shape id="_x0000_s2022" type="#_x0000_t32" style="position:absolute;margin-left:-2.95pt;margin-top:5.5pt;width:11.35pt;height:0;z-index:252184576;mso-position-horizontal-relative:text;mso-position-vertical-relative:text" o:connectortype="straight" strokecolor="#e19c1f"/>
              </w:pict>
            </w:r>
          </w:p>
        </w:tc>
        <w:tc>
          <w:tcPr>
            <w:tcW w:w="1266" w:type="dxa"/>
          </w:tcPr>
          <w:sdt>
            <w:sdtP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id w:val="114584105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Cs/>
                    <w:color w:val="auto"/>
                    <w:sz w:val="14"/>
                    <w:szCs w:val="14"/>
                    <w:lang w:val="en-US"/>
                  </w:rPr>
                  <w:id w:val="111902788"/>
                  <w:lock w:val="sdtContentLocked"/>
                </w:sdtPr>
                <w:sdtContent>
                  <w:p w:rsidR="00090F20" w:rsidRPr="007B1923" w:rsidRDefault="005648E0" w:rsidP="005648E0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Max d</w:t>
                    </w:r>
                    <w:r w:rsidR="00090F20" w:rsidRPr="007B192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efaulted</w:t>
                    </w:r>
                  </w:p>
                </w:sdtContent>
              </w:sdt>
            </w:sdtContent>
          </w:sdt>
        </w:tc>
        <w:tc>
          <w:tcPr>
            <w:tcW w:w="293" w:type="dxa"/>
            <w:gridSpan w:val="2"/>
          </w:tcPr>
          <w:p w:rsidR="00090F20" w:rsidRPr="00333021" w:rsidRDefault="00DB489E" w:rsidP="00AD66C3">
            <w:pPr>
              <w:autoSpaceDE w:val="0"/>
              <w:autoSpaceDN w:val="0"/>
              <w:adjustRightInd w:val="0"/>
              <w:spacing w:line="240" w:lineRule="auto"/>
              <w:jc w:val="left"/>
            </w:pPr>
            <w:r>
              <w:rPr>
                <w:noProof/>
              </w:rPr>
              <w:pict>
                <v:shape id="_x0000_s2023" type="#_x0000_t32" style="position:absolute;margin-left:-2.6pt;margin-top:5.5pt;width:11.35pt;height:0;z-index:252185600;mso-position-horizontal-relative:text;mso-position-vertical-relative:text" o:connectortype="straight" strokecolor="#cb430d"/>
              </w:pict>
            </w:r>
          </w:p>
        </w:tc>
        <w:tc>
          <w:tcPr>
            <w:tcW w:w="1250" w:type="dxa"/>
          </w:tcPr>
          <w:sdt>
            <w:sdtPr>
              <w:rPr>
                <w:rFonts w:cs="Calibri-Bold"/>
                <w:bCs/>
                <w:color w:val="auto"/>
                <w:sz w:val="14"/>
                <w:szCs w:val="14"/>
                <w:lang w:val="en-US"/>
              </w:rPr>
              <w:id w:val="114584106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cs="Calibri-Bold"/>
                    <w:bCs/>
                    <w:color w:val="auto"/>
                    <w:sz w:val="14"/>
                    <w:szCs w:val="14"/>
                    <w:lang w:val="en-US"/>
                  </w:rPr>
                  <w:id w:val="111902789"/>
                  <w:lock w:val="sdtContentLocked"/>
                </w:sdtPr>
                <w:sdtContent>
                  <w:p w:rsidR="00090F20" w:rsidRPr="005648E0" w:rsidRDefault="005648E0" w:rsidP="00AD66C3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left"/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Max d</w:t>
                    </w:r>
                    <w:r w:rsidR="00090F20" w:rsidRPr="007B1923">
                      <w:rPr>
                        <w:rFonts w:cs="Calibri-Bold"/>
                        <w:bCs/>
                        <w:color w:val="auto"/>
                        <w:sz w:val="14"/>
                        <w:szCs w:val="14"/>
                        <w:lang w:val="en-US"/>
                      </w:rPr>
                      <w:t>ied</w:t>
                    </w:r>
                  </w:p>
                </w:sdtContent>
              </w:sdt>
            </w:sdtContent>
          </w:sdt>
        </w:tc>
      </w:tr>
      <w:tr w:rsidR="00C9381E" w:rsidRPr="007D445C" w:rsidTr="006F2134">
        <w:trPr>
          <w:trHeight w:val="794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C9381E" w:rsidRPr="00DA5AE4" w:rsidRDefault="00C9381E" w:rsidP="005118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412000" cy="419100"/>
                  <wp:effectExtent l="0" t="0" r="0" b="0"/>
                  <wp:docPr id="1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7"/>
            <w:vMerge w:val="restart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  <w:id w:val="111902795"/>
              <w:lock w:val="contentLocked"/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BDBEC1"/>
                    <w:sz w:val="18"/>
                    <w:szCs w:val="18"/>
                    <w:lang w:val="en-US"/>
                  </w:rPr>
                  <w:id w:val="111902790"/>
                  <w:lock w:val="sdtLocked"/>
                </w:sdtPr>
                <w:sdtContent>
                  <w:bookmarkStart w:id="0" w:name="_GoBack" w:displacedByCustomXml="prev"/>
                  <w:bookmarkEnd w:id="0" w:displacedByCustomXml="prev"/>
                  <w:p w:rsidR="00721F32" w:rsidRPr="00DA5AE4" w:rsidRDefault="00721F32" w:rsidP="002B6672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/>
                      <w:jc w:val="center"/>
                      <w:rPr>
                        <w:rFonts w:cs="Calibri-Bold"/>
                        <w:b/>
                        <w:bCs/>
                        <w:color w:val="BDBEC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noProof/>
                        <w:color w:val="BDBEC1"/>
                        <w:sz w:val="18"/>
                        <w:szCs w:val="18"/>
                      </w:rPr>
                      <w:drawing>
                        <wp:inline distT="0" distB="0" distL="0" distR="0">
                          <wp:extent cx="1781092" cy="1327868"/>
                          <wp:effectExtent l="0" t="0" r="0" b="0"/>
                          <wp:docPr id="1" name="Gráfico 1"/>
                          <wp:cNvGraphicFramePr/>
                          <a:graphic xmlns:a="http://schemas.openxmlformats.org/drawingml/2006/main"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0"/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sdtContent>
          </w:sdt>
        </w:tc>
      </w:tr>
      <w:tr w:rsidR="00C9381E" w:rsidRPr="007D445C" w:rsidTr="006F2134">
        <w:trPr>
          <w:trHeight w:val="794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C9381E" w:rsidRPr="00DA5AE4" w:rsidRDefault="0052535E" w:rsidP="005118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412000" cy="419100"/>
                  <wp:effectExtent l="0" t="0" r="0" b="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7"/>
            <w:vMerge/>
            <w:tcBorders>
              <w:left w:val="single" w:sz="4" w:space="0" w:color="2F75B5" w:themeColor="accent2"/>
            </w:tcBorders>
            <w:vAlign w:val="center"/>
          </w:tcPr>
          <w:p w:rsidR="00C9381E" w:rsidRPr="00DA5AE4" w:rsidRDefault="00C9381E" w:rsidP="00C9381E">
            <w:pPr>
              <w:autoSpaceDE w:val="0"/>
              <w:autoSpaceDN w:val="0"/>
              <w:adjustRightInd w:val="0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</w:p>
        </w:tc>
      </w:tr>
      <w:tr w:rsidR="00C9381E" w:rsidRPr="007D445C" w:rsidTr="006F2134">
        <w:trPr>
          <w:trHeight w:val="794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C9381E" w:rsidRPr="00DA5AE4" w:rsidRDefault="0052535E" w:rsidP="005118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412000" cy="419100"/>
                  <wp:effectExtent l="0" t="0" r="0" b="0"/>
                  <wp:docPr id="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7"/>
            <w:vMerge/>
            <w:tcBorders>
              <w:left w:val="single" w:sz="4" w:space="0" w:color="2F75B5" w:themeColor="accent2"/>
            </w:tcBorders>
            <w:vAlign w:val="center"/>
          </w:tcPr>
          <w:p w:rsidR="00C9381E" w:rsidRPr="00DA5AE4" w:rsidRDefault="00C9381E" w:rsidP="00511872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</w:p>
        </w:tc>
      </w:tr>
      <w:tr w:rsidR="00C9381E" w:rsidRPr="007D445C" w:rsidTr="006F2134">
        <w:trPr>
          <w:trHeight w:val="794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C9381E" w:rsidRPr="00DA5AE4" w:rsidRDefault="0052535E" w:rsidP="005118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412000" cy="419100"/>
                  <wp:effectExtent l="0" t="0" r="0" b="0"/>
                  <wp:docPr id="7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7"/>
            <w:vMerge w:val="restart"/>
            <w:tcBorders>
              <w:left w:val="single" w:sz="4" w:space="0" w:color="2F75B5" w:themeColor="accent2"/>
            </w:tcBorders>
            <w:vAlign w:val="center"/>
          </w:tcPr>
          <w:sdt>
            <w:sdtPr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  <w:id w:val="111902798"/>
              <w:lock w:val="contentLocked"/>
              <w:group/>
            </w:sdtPr>
            <w:sdtContent>
              <w:sdt>
                <w:sdtPr>
                  <w:rPr>
                    <w:rFonts w:cs="Calibri-Bold"/>
                    <w:b/>
                    <w:bCs/>
                    <w:color w:val="BDBEC1"/>
                    <w:sz w:val="18"/>
                    <w:szCs w:val="18"/>
                    <w:lang w:val="en-US"/>
                  </w:rPr>
                  <w:id w:val="111902796"/>
                  <w:lock w:val="sdtLocked"/>
                </w:sdtPr>
                <w:sdtContent>
                  <w:p w:rsidR="00C04698" w:rsidRPr="00DA5AE4" w:rsidRDefault="003975AC" w:rsidP="003975AC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29"/>
                      <w:jc w:val="center"/>
                      <w:rPr>
                        <w:rFonts w:cs="Calibri-Bold"/>
                        <w:b/>
                        <w:bCs/>
                        <w:color w:val="BDBEC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Calibri-Bold"/>
                        <w:b/>
                        <w:bCs/>
                        <w:noProof/>
                        <w:color w:val="BDBEC1"/>
                        <w:sz w:val="18"/>
                        <w:szCs w:val="18"/>
                      </w:rPr>
                      <w:drawing>
                        <wp:inline distT="0" distB="0" distL="0" distR="0">
                          <wp:extent cx="1781092" cy="1327868"/>
                          <wp:effectExtent l="0" t="0" r="0" b="0"/>
                          <wp:docPr id="2" name="Gráfico 1"/>
                          <wp:cNvGraphicFramePr/>
                          <a:graphic xmlns:a="http://schemas.openxmlformats.org/drawingml/2006/main"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4"/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sdtContent>
          </w:sdt>
        </w:tc>
      </w:tr>
      <w:tr w:rsidR="00C9381E" w:rsidRPr="007D445C" w:rsidTr="006F2134">
        <w:trPr>
          <w:trHeight w:val="794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C9381E" w:rsidRPr="00DA5AE4" w:rsidRDefault="0052535E" w:rsidP="005118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  <w:drawing>
                <wp:inline distT="0" distB="0" distL="0" distR="0">
                  <wp:extent cx="2412000" cy="419100"/>
                  <wp:effectExtent l="0" t="0" r="0" b="0"/>
                  <wp:docPr id="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463" w:type="dxa"/>
            <w:gridSpan w:val="7"/>
            <w:vMerge/>
            <w:tcBorders>
              <w:left w:val="single" w:sz="4" w:space="0" w:color="2F75B5" w:themeColor="accent2"/>
            </w:tcBorders>
            <w:vAlign w:val="center"/>
          </w:tcPr>
          <w:p w:rsidR="00C9381E" w:rsidRPr="00DA5AE4" w:rsidRDefault="00C9381E" w:rsidP="00511872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</w:p>
        </w:tc>
      </w:tr>
      <w:tr w:rsidR="00C9381E" w:rsidRPr="007D445C" w:rsidTr="006F2134">
        <w:trPr>
          <w:trHeight w:val="1020"/>
        </w:trPr>
        <w:tc>
          <w:tcPr>
            <w:tcW w:w="4641" w:type="dxa"/>
            <w:gridSpan w:val="4"/>
            <w:tcBorders>
              <w:left w:val="single" w:sz="4" w:space="0" w:color="2F75B5" w:themeColor="accent2"/>
              <w:right w:val="single" w:sz="4" w:space="0" w:color="2F75B5" w:themeColor="accent2"/>
            </w:tcBorders>
            <w:vAlign w:val="center"/>
          </w:tcPr>
          <w:p w:rsidR="00C9381E" w:rsidRPr="008E4B08" w:rsidRDefault="00C9381E" w:rsidP="0051187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-Bold"/>
                <w:b/>
                <w:bCs/>
                <w:noProof/>
                <w:color w:val="BDBEC1"/>
                <w:sz w:val="18"/>
                <w:szCs w:val="18"/>
              </w:rPr>
            </w:pPr>
          </w:p>
        </w:tc>
        <w:tc>
          <w:tcPr>
            <w:tcW w:w="4463" w:type="dxa"/>
            <w:gridSpan w:val="7"/>
            <w:vMerge/>
            <w:tcBorders>
              <w:left w:val="single" w:sz="4" w:space="0" w:color="2F75B5" w:themeColor="accent2"/>
            </w:tcBorders>
            <w:vAlign w:val="center"/>
          </w:tcPr>
          <w:p w:rsidR="00C9381E" w:rsidRPr="00DA5AE4" w:rsidRDefault="00C9381E" w:rsidP="00511872">
            <w:pPr>
              <w:autoSpaceDE w:val="0"/>
              <w:autoSpaceDN w:val="0"/>
              <w:adjustRightInd w:val="0"/>
              <w:spacing w:line="240" w:lineRule="auto"/>
              <w:ind w:left="29"/>
              <w:jc w:val="left"/>
              <w:rPr>
                <w:rFonts w:cs="Calibri-Bold"/>
                <w:b/>
                <w:bCs/>
                <w:color w:val="BDBEC1"/>
                <w:sz w:val="18"/>
                <w:szCs w:val="18"/>
                <w:lang w:val="en-US"/>
              </w:rPr>
            </w:pPr>
          </w:p>
        </w:tc>
      </w:tr>
    </w:tbl>
    <w:p w:rsidR="00C46ED0" w:rsidRDefault="00C46ED0" w:rsidP="006B56FD">
      <w:pPr>
        <w:spacing w:line="240" w:lineRule="auto"/>
        <w:rPr>
          <w:color w:val="auto"/>
          <w:sz w:val="12"/>
          <w:szCs w:val="12"/>
        </w:rPr>
      </w:pPr>
    </w:p>
    <w:p w:rsidR="00542668" w:rsidRPr="00542668" w:rsidRDefault="00542668" w:rsidP="006B56FD">
      <w:pPr>
        <w:spacing w:line="240" w:lineRule="auto"/>
        <w:rPr>
          <w:color w:val="auto"/>
          <w:sz w:val="2"/>
          <w:szCs w:val="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3456"/>
      </w:tblGrid>
      <w:tr w:rsidR="00E42983" w:rsidRPr="0052535E" w:rsidTr="00420CE2">
        <w:trPr>
          <w:trHeight w:val="737"/>
        </w:trPr>
        <w:tc>
          <w:tcPr>
            <w:tcW w:w="6912" w:type="dxa"/>
            <w:gridSpan w:val="2"/>
          </w:tc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11571740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542668" w:rsidRPr="00517374" w:rsidRDefault="00DB489E" w:rsidP="00542668">
                <w:pPr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sdt>
                  <w:sdtPr>
                    <w:rPr>
                      <w:rFonts w:ascii="Calibri" w:hAnsi="Calibri"/>
                      <w:b/>
                      <w:bCs/>
                      <w:color w:val="1870B9"/>
                      <w:sz w:val="28"/>
                      <w:szCs w:val="28"/>
                    </w:rPr>
                    <w:id w:val="9827343"/>
                  </w:sdtPr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1870B9"/>
                          <w:sz w:val="28"/>
                          <w:szCs w:val="28"/>
                        </w:rPr>
                        <w:id w:val="114584406"/>
                        <w:lock w:val="contentLocked"/>
                        <w:placeholder>
                          <w:docPart w:val="DefaultPlaceholder_22675703"/>
                        </w:placeholder>
                        <w:group/>
                      </w:sdtPr>
                      <w:sdtContent>
                        <w:sdt>
                          <w:sdtPr>
                            <w:rPr>
                              <w:rFonts w:ascii="Calibri" w:hAnsi="Calibri"/>
                              <w:b/>
                              <w:bCs/>
                              <w:color w:val="1870B9"/>
                              <w:sz w:val="28"/>
                              <w:szCs w:val="28"/>
                            </w:rPr>
                            <w:id w:val="9827344"/>
                            <w:lock w:val="sdtContentLocked"/>
                          </w:sdtPr>
                          <w:sdtContent>
                            <w:r w:rsidR="00542668" w:rsidRPr="00B935F5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 xml:space="preserve">MAP OF OPERATIONAL PRESENCE FOR </w:t>
                            </w:r>
                            <w:r w:rsidR="00542668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>CMAM</w:t>
                            </w:r>
                            <w:r w:rsidR="00542668" w:rsidRPr="00B935F5">
                              <w:rPr>
                                <w:rFonts w:ascii="Calibri" w:hAnsi="Calibri"/>
                                <w:b/>
                                <w:bCs/>
                                <w:color w:val="1870B9"/>
                                <w:sz w:val="28"/>
                                <w:szCs w:val="28"/>
                                <w:lang w:val="en-US"/>
                              </w:rPr>
                              <w:t xml:space="preserve"> PROGRAMMES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sdtContent>
          </w:sdt>
        </w:tc>
      </w:tr>
      <w:tr w:rsidR="00E42983" w:rsidRPr="00F52667" w:rsidTr="00420CE2">
        <w:trPr>
          <w:trHeight w:val="283"/>
        </w:trPr>
        <w:tc>
          <w:tcPr>
            <w:tcW w:w="3456" w:type="dxa"/>
            <w:vAlign w:val="bottom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4584429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12963234"/>
                  <w:lock w:val="sdtLocked"/>
                </w:sdtPr>
                <w:sdtContent>
                  <w:p w:rsidR="00637F4D" w:rsidRPr="006C482D" w:rsidRDefault="006C482D" w:rsidP="002D6B34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SC</w:t>
                    </w:r>
                  </w:p>
                </w:sdtContent>
              </w:sdt>
            </w:sdtContent>
          </w:sdt>
        </w:tc>
        <w:tc>
          <w:tcPr>
            <w:tcW w:w="3456" w:type="dxa"/>
            <w:vAlign w:val="bottom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4584430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12963236"/>
                  <w:lock w:val="sdtLocked"/>
                </w:sdtPr>
                <w:sdtContent>
                  <w:p w:rsidR="006C482D" w:rsidRPr="006C482D" w:rsidRDefault="006C482D" w:rsidP="002D6B34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OTP</w:t>
                    </w:r>
                  </w:p>
                </w:sdtContent>
              </w:sdt>
            </w:sdtContent>
          </w:sdt>
        </w:tc>
      </w:tr>
      <w:tr w:rsidR="00E42983" w:rsidRPr="00F52667" w:rsidTr="00767DDA">
        <w:trPr>
          <w:trHeight w:val="1791"/>
        </w:trPr>
        <w:sdt>
          <w:sdtPr>
            <w:rPr>
              <w:color w:val="auto"/>
              <w:sz w:val="12"/>
              <w:szCs w:val="12"/>
              <w:lang w:val="en-US"/>
            </w:rPr>
            <w:id w:val="12963253"/>
            <w:showingPlcHdr/>
            <w:picture/>
          </w:sdtPr>
          <w:sdtContent>
            <w:tc>
              <w:tcPr>
                <w:tcW w:w="3456" w:type="dxa"/>
              </w:tcPr>
              <w:p w:rsidR="006C482D" w:rsidRPr="00517374" w:rsidRDefault="00767DDA" w:rsidP="00EF2A35">
                <w:pPr>
                  <w:tabs>
                    <w:tab w:val="left" w:pos="2311"/>
                  </w:tabs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r>
                  <w:rPr>
                    <w:noProof/>
                    <w:color w:val="auto"/>
                    <w:sz w:val="12"/>
                    <w:szCs w:val="12"/>
                  </w:rPr>
                  <w:drawing>
                    <wp:inline distT="0" distB="0" distL="0" distR="0">
                      <wp:extent cx="1118634" cy="1118634"/>
                      <wp:effectExtent l="19050" t="0" r="5316" b="0"/>
                      <wp:docPr id="12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634" cy="1118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F2A35">
                  <w:rPr>
                    <w:color w:val="auto"/>
                    <w:sz w:val="12"/>
                    <w:szCs w:val="12"/>
                    <w:lang w:val="en-US"/>
                  </w:rPr>
                  <w:tab/>
                </w:r>
              </w:p>
            </w:tc>
          </w:sdtContent>
        </w:sdt>
        <w:sdt>
          <w:sdtPr>
            <w:rPr>
              <w:color w:val="auto"/>
              <w:sz w:val="12"/>
              <w:szCs w:val="12"/>
              <w:lang w:val="en-US"/>
            </w:rPr>
            <w:id w:val="11235142"/>
            <w:showingPlcHdr/>
            <w:picture/>
          </w:sdtPr>
          <w:sdtContent>
            <w:tc>
              <w:tcPr>
                <w:tcW w:w="3456" w:type="dxa"/>
              </w:tcPr>
              <w:p w:rsidR="006C482D" w:rsidRPr="00517374" w:rsidRDefault="00127B03" w:rsidP="002D6B34">
                <w:pPr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r>
                  <w:rPr>
                    <w:noProof/>
                    <w:color w:val="auto"/>
                    <w:sz w:val="12"/>
                    <w:szCs w:val="12"/>
                  </w:rPr>
                  <w:drawing>
                    <wp:inline distT="0" distB="0" distL="0" distR="0">
                      <wp:extent cx="1118634" cy="1118634"/>
                      <wp:effectExtent l="19050" t="0" r="5316" b="0"/>
                      <wp:docPr id="17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634" cy="1118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42983" w:rsidRPr="00F52667" w:rsidTr="00420CE2">
        <w:trPr>
          <w:trHeight w:val="283"/>
        </w:trPr>
        <w:tc>
          <w:tcPr>
            <w:tcW w:w="3456" w:type="dxa"/>
            <w:vAlign w:val="bottom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4584431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12963238"/>
                  <w:lock w:val="sdtLocked"/>
                </w:sdtPr>
                <w:sdtContent>
                  <w:p w:rsidR="006C482D" w:rsidRPr="006C482D" w:rsidRDefault="006C482D" w:rsidP="002D6B34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TSFP</w:t>
                    </w:r>
                  </w:p>
                </w:sdtContent>
              </w:sdt>
            </w:sdtContent>
          </w:sdt>
        </w:tc>
        <w:tc>
          <w:tcPr>
            <w:tcW w:w="3456" w:type="dxa"/>
            <w:vAlign w:val="bottom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4584432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12963240"/>
                  <w:lock w:val="sdtLocked"/>
                </w:sdtPr>
                <w:sdtContent>
                  <w:p w:rsidR="006C482D" w:rsidRPr="006C482D" w:rsidRDefault="006C482D" w:rsidP="002D6B34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>BSFP</w:t>
                    </w:r>
                  </w:p>
                </w:sdtContent>
              </w:sdt>
            </w:sdtContent>
          </w:sdt>
        </w:tc>
      </w:tr>
      <w:tr w:rsidR="00E42983" w:rsidRPr="00F52667" w:rsidTr="00420CE2">
        <w:trPr>
          <w:trHeight w:val="1814"/>
        </w:trPr>
        <w:sdt>
          <w:sdtPr>
            <w:rPr>
              <w:color w:val="auto"/>
              <w:sz w:val="12"/>
              <w:szCs w:val="12"/>
              <w:lang w:val="en-US"/>
            </w:rPr>
            <w:id w:val="11235144"/>
            <w:showingPlcHdr/>
            <w:picture/>
          </w:sdtPr>
          <w:sdtContent>
            <w:tc>
              <w:tcPr>
                <w:tcW w:w="3456" w:type="dxa"/>
              </w:tcPr>
              <w:p w:rsidR="006C482D" w:rsidRPr="00517374" w:rsidRDefault="00127B03" w:rsidP="002D6B34">
                <w:pPr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r>
                  <w:rPr>
                    <w:noProof/>
                    <w:color w:val="auto"/>
                    <w:sz w:val="12"/>
                    <w:szCs w:val="12"/>
                  </w:rPr>
                  <w:drawing>
                    <wp:inline distT="0" distB="0" distL="0" distR="0">
                      <wp:extent cx="1118634" cy="1118634"/>
                      <wp:effectExtent l="19050" t="0" r="5316" b="0"/>
                      <wp:docPr id="18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634" cy="1118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color w:val="auto"/>
              <w:sz w:val="12"/>
              <w:szCs w:val="12"/>
              <w:lang w:val="en-US"/>
            </w:rPr>
            <w:id w:val="11235146"/>
            <w:showingPlcHdr/>
            <w:picture/>
          </w:sdtPr>
          <w:sdtContent>
            <w:tc>
              <w:tcPr>
                <w:tcW w:w="3456" w:type="dxa"/>
              </w:tcPr>
              <w:p w:rsidR="006C482D" w:rsidRPr="00517374" w:rsidRDefault="00127B03" w:rsidP="002D6B34">
                <w:pPr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r>
                  <w:rPr>
                    <w:noProof/>
                    <w:color w:val="auto"/>
                    <w:sz w:val="12"/>
                    <w:szCs w:val="12"/>
                  </w:rPr>
                  <w:drawing>
                    <wp:inline distT="0" distB="0" distL="0" distR="0">
                      <wp:extent cx="1118634" cy="1118634"/>
                      <wp:effectExtent l="19050" t="0" r="5316" b="0"/>
                      <wp:docPr id="19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634" cy="1118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42983" w:rsidRPr="00F52667" w:rsidTr="00420CE2">
        <w:trPr>
          <w:trHeight w:val="283"/>
        </w:trPr>
        <w:tc>
          <w:tcPr>
            <w:tcW w:w="3456" w:type="dxa"/>
            <w:vAlign w:val="bottom"/>
          </w:tcPr>
          <w:sdt>
            <w:sdtPr>
              <w:rPr>
                <w:rFonts w:ascii="Calibri" w:hAnsi="Calibri"/>
                <w:b/>
                <w:bCs/>
                <w:color w:val="auto"/>
                <w:sz w:val="14"/>
                <w:szCs w:val="14"/>
              </w:rPr>
              <w:id w:val="114584433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ascii="Calibri" w:hAnsi="Calibri"/>
                    <w:b/>
                    <w:bCs/>
                    <w:color w:val="auto"/>
                    <w:sz w:val="14"/>
                    <w:szCs w:val="14"/>
                  </w:rPr>
                  <w:id w:val="12963242"/>
                  <w:lock w:val="sdtLocked"/>
                </w:sdtPr>
                <w:sdtContent>
                  <w:p w:rsidR="006C482D" w:rsidRPr="006C482D" w:rsidRDefault="006C482D" w:rsidP="002D6B34">
                    <w:pPr>
                      <w:widowControl w:val="0"/>
                      <w:spacing w:line="240" w:lineRule="auto"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 xml:space="preserve">AM </w:t>
                    </w:r>
                    <w:r w:rsidRPr="002A0634"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  <w:lang w:val="en-GB"/>
                      </w:rPr>
                      <w:t>treatment</w:t>
                    </w:r>
                    <w:r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</w:rPr>
                      <w:t xml:space="preserve"> to PLW</w:t>
                    </w:r>
                  </w:p>
                </w:sdtContent>
              </w:sdt>
            </w:sdtContent>
          </w:sdt>
        </w:tc>
        <w:tc>
          <w:tcPr>
            <w:tcW w:w="3456" w:type="dxa"/>
            <w:vAlign w:val="bottom"/>
          </w:tcPr>
          <w:p w:rsidR="006C482D" w:rsidRPr="00517374" w:rsidRDefault="006C482D" w:rsidP="002D6B34">
            <w:pPr>
              <w:spacing w:line="240" w:lineRule="auto"/>
              <w:jc w:val="left"/>
              <w:rPr>
                <w:color w:val="auto"/>
                <w:sz w:val="12"/>
                <w:szCs w:val="12"/>
                <w:lang w:val="en-US"/>
              </w:rPr>
            </w:pPr>
          </w:p>
        </w:tc>
      </w:tr>
      <w:tr w:rsidR="00E42983" w:rsidRPr="00F52667" w:rsidTr="00420CE2">
        <w:trPr>
          <w:trHeight w:val="1814"/>
        </w:trPr>
        <w:sdt>
          <w:sdtPr>
            <w:rPr>
              <w:color w:val="auto"/>
              <w:sz w:val="12"/>
              <w:szCs w:val="12"/>
              <w:lang w:val="en-US"/>
            </w:rPr>
            <w:id w:val="11235148"/>
            <w:showingPlcHdr/>
            <w:picture/>
          </w:sdtPr>
          <w:sdtContent>
            <w:tc>
              <w:tcPr>
                <w:tcW w:w="3456" w:type="dxa"/>
              </w:tcPr>
              <w:p w:rsidR="006C482D" w:rsidRPr="00517374" w:rsidRDefault="00127B03" w:rsidP="002D6B34">
                <w:pPr>
                  <w:spacing w:line="240" w:lineRule="auto"/>
                  <w:jc w:val="left"/>
                  <w:rPr>
                    <w:color w:val="auto"/>
                    <w:sz w:val="12"/>
                    <w:szCs w:val="12"/>
                    <w:lang w:val="en-US"/>
                  </w:rPr>
                </w:pPr>
                <w:r>
                  <w:rPr>
                    <w:noProof/>
                    <w:color w:val="auto"/>
                    <w:sz w:val="12"/>
                    <w:szCs w:val="12"/>
                  </w:rPr>
                  <w:drawing>
                    <wp:inline distT="0" distB="0" distL="0" distR="0">
                      <wp:extent cx="1118634" cy="1118634"/>
                      <wp:effectExtent l="19050" t="0" r="5316" b="0"/>
                      <wp:docPr id="20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634" cy="11186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456" w:type="dxa"/>
          </w:tcPr>
          <w:p w:rsidR="006C482D" w:rsidRPr="00517374" w:rsidRDefault="006C482D" w:rsidP="002D6B34">
            <w:pPr>
              <w:spacing w:line="240" w:lineRule="auto"/>
              <w:jc w:val="left"/>
              <w:rPr>
                <w:color w:val="auto"/>
                <w:sz w:val="12"/>
                <w:szCs w:val="12"/>
                <w:lang w:val="en-US"/>
              </w:rPr>
            </w:pPr>
          </w:p>
        </w:tc>
      </w:tr>
    </w:tbl>
    <w:p w:rsidR="00864A3F" w:rsidRPr="00517374" w:rsidRDefault="00DB489E" w:rsidP="00D31878">
      <w:pPr>
        <w:spacing w:line="240" w:lineRule="auto"/>
        <w:rPr>
          <w:sz w:val="16"/>
          <w:szCs w:val="16"/>
          <w:lang w:val="en-US"/>
        </w:rPr>
      </w:pPr>
      <w:r w:rsidRPr="00DB489E">
        <w:rPr>
          <w:noProof/>
          <w:sz w:val="28"/>
          <w:szCs w:val="28"/>
        </w:rPr>
        <w:pict>
          <v:shape id="_x0000_s1947" type="#_x0000_t32" style="position:absolute;left:0;text-align:left;margin-left:-.3pt;margin-top:6.7pt;width:803.85pt;height:0;z-index:25213542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o:connectortype="straight" strokecolor="#1870b9" strokeweight=".25pt"/>
        </w:pict>
      </w:r>
    </w:p>
    <w:p w:rsidR="00A3280D" w:rsidRPr="00517374" w:rsidRDefault="00DB489E" w:rsidP="00D31878">
      <w:pPr>
        <w:spacing w:line="240" w:lineRule="auto"/>
        <w:rPr>
          <w:sz w:val="16"/>
          <w:szCs w:val="16"/>
          <w:lang w:val="en-US"/>
        </w:rPr>
      </w:pPr>
      <w:r w:rsidRPr="00DB489E">
        <w:rPr>
          <w:noProof/>
          <w:color w:val="auto"/>
          <w:sz w:val="14"/>
          <w:szCs w:val="14"/>
        </w:rPr>
        <w:pict>
          <v:shape id="_x0000_s1934" type="#_x0000_t32" style="position:absolute;left:0;text-align:left;margin-left:349.65pt;margin-top:5.65pt;width:0;height:83.9pt;z-index:252127232" o:connectortype="straight" strokecolor="#2f75b5 [3205]" strokeweight=".25pt"/>
        </w:pict>
      </w:r>
      <w:r w:rsidRPr="00DB489E">
        <w:rPr>
          <w:noProof/>
          <w:color w:val="auto"/>
          <w:sz w:val="14"/>
          <w:szCs w:val="14"/>
        </w:rPr>
        <w:pict>
          <v:shape id="_x0000_s1888" type="#_x0000_t202" style="position:absolute;left:0;text-align:left;margin-left:464.85pt;margin-top:-.25pt;width:345.85pt;height:16.65pt;z-index:252108800;mso-position-horizontal-relative:text;mso-position-vertical-relative:text;mso-width-relative:margin;mso-height-relative:margin" filled="f" stroked="f">
            <v:textbox style="mso-next-textbox:#_x0000_s1888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4584404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57797175"/>
                        <w:lock w:val="sdtContentLocked"/>
                      </w:sdtPr>
                      <w:sdtContent>
                        <w:p w:rsidR="0052535E" w:rsidRPr="006C63B0" w:rsidRDefault="0052535E" w:rsidP="00A17D8F">
                          <w:pPr>
                            <w:widowControl w:val="0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6C63B0"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Abbreviations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893" type="#_x0000_t202" style="position:absolute;left:0;text-align:left;margin-left:351.4pt;margin-top:13.45pt;width:32.15pt;height:77.3pt;z-index:252113920;mso-position-horizontal-relative:text;mso-position-vertical-relative:text" filled="f" stroked="f">
            <v:textbox style="mso-next-textbox:#_x0000_s1894">
              <w:txbxContent>
                <w:sdt>
                  <w:sdtPr>
                    <w:rPr>
                      <w:sz w:val="14"/>
                      <w:szCs w:val="14"/>
                    </w:rPr>
                    <w:id w:val="57797177"/>
                    <w:lock w:val="sdtLocked"/>
                  </w:sdtPr>
                  <w:sdtEndPr>
                    <w:rPr>
                      <w:rFonts w:cs="Calibri-Bold"/>
                      <w:bCs/>
                      <w:color w:val="1971B9"/>
                      <w:lang w:val="fr-FR"/>
                    </w:rPr>
                  </w:sdtEndPr>
                  <w:sdtContent>
                    <w:tbl>
                      <w:tblPr>
                        <w:tblStyle w:val="Tabelacomgrelha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567"/>
                      </w:tblGrid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A40397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A40397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A40397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SCI</w:t>
                            </w: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sz w:val="14"/>
                          <w:szCs w:val="14"/>
                        </w:rPr>
                        <w:id w:val="11235180"/>
                        <w:lock w:val="sdtLocked"/>
                      </w:sdtPr>
                      <w:sdtContent>
                        <w:tbl>
                          <w:tblPr>
                            <w:tblStyle w:val="Tabelacomgrelha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/>
                          </w:tblPr>
                          <w:tblGrid>
                            <w:gridCol w:w="567"/>
                          </w:tblGrid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52535E" w:rsidRPr="007B1923" w:rsidTr="000731E3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52535E" w:rsidRPr="007B1923" w:rsidRDefault="0052535E" w:rsidP="00730E1B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</w:sdtContent>
                    </w:sdt>
                    <w:tbl>
                      <w:tblPr>
                        <w:tblStyle w:val="Tabelacomgrelha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567"/>
                      </w:tblGrid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2535E" w:rsidRPr="007B1923" w:rsidTr="000731E3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535E" w:rsidRPr="007B1923" w:rsidRDefault="0052535E" w:rsidP="00730E1B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52535E" w:rsidRPr="00EF79F0" w:rsidRDefault="0052535E" w:rsidP="0029333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895" type="#_x0000_t202" style="position:absolute;left:0;text-align:left;margin-left:410.55pt;margin-top:13.4pt;width:30pt;height:76.8pt;z-index:252115968;mso-position-horizontal-relative:text;mso-position-vertical-relative:text" filled="f" stroked="f">
            <v:textbox style="mso-next-textbox:#_x0000_s1895">
              <w:txbxContent/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894" type="#_x0000_t202" style="position:absolute;left:0;text-align:left;margin-left:381.05pt;margin-top:13.4pt;width:32.4pt;height:76.8pt;z-index:252114944;mso-position-horizontal-relative:text;mso-position-vertical-relative:text" filled="f" stroked="f">
            <v:textbox style="mso-next-textbox:#_x0000_s1895">
              <w:txbxContent/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892" type="#_x0000_t202" style="position:absolute;left:0;text-align:left;margin-left:350.65pt;margin-top:-.25pt;width:89.15pt;height:16.65pt;z-index:252112896;mso-position-horizontal-relative:text;mso-position-vertical-relative:text;mso-width-relative:margin;mso-height-relative:margin" filled="f" stroked="f">
            <v:textbox style="mso-next-textbox:#_x0000_s1892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4584403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57797181"/>
                        <w:lock w:val="sdtContentLocked"/>
                      </w:sdtPr>
                      <w:sdtContent>
                        <w:p w:rsidR="0052535E" w:rsidRPr="006C63B0" w:rsidRDefault="0052535E" w:rsidP="00A17D8F">
                          <w:pPr>
                            <w:widowControl w:val="0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Partners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916" type="#_x0000_t202" style="position:absolute;left:0;text-align:left;margin-left:169.85pt;margin-top:-.25pt;width:89.15pt;height:16.65pt;z-index:252119040;mso-position-horizontal-relative:text;mso-position-vertical-relative:text;mso-width-relative:margin;mso-height-relative:margin" filled="f" stroked="f">
            <v:textbox style="mso-next-textbox:#_x0000_s1916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4584402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21482671"/>
                        <w:lock w:val="sdtContentLocked"/>
                      </w:sdtPr>
                      <w:sdtContent>
                        <w:p w:rsidR="0052535E" w:rsidRPr="006C63B0" w:rsidRDefault="0052535E" w:rsidP="00A17D8F">
                          <w:pPr>
                            <w:widowControl w:val="0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Reporting rate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935" type="#_x0000_t32" style="position:absolute;left:0;text-align:left;margin-left:163.25pt;margin-top:5.65pt;width:0;height:83.9pt;z-index:252128256" o:connectortype="straight" strokecolor="#2f75b5 [3205]" strokeweight=".25pt"/>
        </w:pict>
      </w:r>
      <w:r w:rsidRPr="00DB489E">
        <w:rPr>
          <w:noProof/>
        </w:rPr>
        <w:pict>
          <v:shape id="_x0000_s1765" type="#_x0000_t32" style="position:absolute;left:0;text-align:left;margin-left:-.4pt;margin-top:339.15pt;width:800.4pt;height:0;z-index:2520678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#1870b9" strokeweight=".25pt"/>
        </w:pict>
      </w:r>
      <w:r w:rsidRPr="00DB489E">
        <w:rPr>
          <w:color w:val="auto"/>
          <w:sz w:val="12"/>
          <w:szCs w:val="12"/>
        </w:rPr>
        <w:pict>
          <v:shape id="_x0000_s1080" type="#_x0000_t202" style="position:absolute;left:0;text-align:left;margin-left:20.75pt;margin-top:481.5pt;width:118.8pt;height:93pt;z-index:2517073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0;mso-column-margin:5.76pt" inset="2.88pt,2.88pt,2.88pt,2.88pt">
              <w:txbxContent>
                <w:p w:rsidR="0052535E" w:rsidRPr="00356509" w:rsidRDefault="0052535E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in need</w:t>
                  </w:r>
                </w:p>
                <w:p w:rsidR="0052535E" w:rsidRPr="00356509" w:rsidRDefault="0052535E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targeted</w:t>
                  </w:r>
                </w:p>
                <w:p w:rsidR="0052535E" w:rsidRPr="00356509" w:rsidRDefault="0052535E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reached</w:t>
                  </w:r>
                </w:p>
                <w:p w:rsidR="0052535E" w:rsidRPr="00356509" w:rsidRDefault="0052535E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 </w:t>
                  </w:r>
                </w:p>
                <w:p w:rsidR="0052535E" w:rsidRPr="00356509" w:rsidRDefault="0052535E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sz w:val="14"/>
                      <w:szCs w:val="14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055251" w:rsidRPr="00517374">
        <w:rPr>
          <w:sz w:val="16"/>
          <w:szCs w:val="16"/>
          <w:lang w:val="en-US"/>
        </w:rPr>
        <w:tab/>
      </w:r>
    </w:p>
    <w:p w:rsidR="00A3280D" w:rsidRPr="00517374" w:rsidRDefault="00DB489E" w:rsidP="00CE3843">
      <w:pPr>
        <w:tabs>
          <w:tab w:val="left" w:pos="7088"/>
          <w:tab w:val="left" w:pos="8505"/>
        </w:tabs>
        <w:spacing w:line="240" w:lineRule="auto"/>
        <w:jc w:val="left"/>
        <w:rPr>
          <w:sz w:val="16"/>
          <w:szCs w:val="16"/>
          <w:lang w:val="en-US"/>
        </w:rPr>
      </w:pPr>
      <w:r w:rsidRPr="00DB489E">
        <w:rPr>
          <w:noProof/>
        </w:rPr>
        <w:pict>
          <v:shape id="_x0000_s2001" type="#_x0000_t202" style="position:absolute;margin-left:626.45pt;margin-top:3.1pt;width:177.1pt;height:82.85pt;z-index:252169216" filled="f" stroked="f">
            <v:textbox style="mso-next-textbox:#_x0000_s2001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en-GB"/>
                    </w:rPr>
                    <w:id w:val="-198088358"/>
                    <w:lock w:val="sdtLocked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elacomgrelha"/>
                        <w:tblW w:w="3402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402"/>
                      </w:tblGrid>
                      <w:tr w:rsidR="0052535E" w:rsidRPr="0052535E" w:rsidTr="005E377C">
                        <w:trPr>
                          <w:trHeight w:val="171"/>
                        </w:trPr>
                        <w:tc>
                          <w:tcPr>
                            <w:tcW w:w="3402" w:type="dxa"/>
                          </w:tcPr>
                          <w:p w:rsidR="0052535E" w:rsidRDefault="0052535E" w:rsidP="0080482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 xml:space="preserve">AM </w:t>
                            </w:r>
                            <w:r w:rsidRPr="00E80138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GB"/>
                              </w:rPr>
                              <w:t>treatment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 xml:space="preserve"> to PLW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Acute Malnutrition treatment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for Pregnant and Lactating Women</w:t>
                            </w:r>
                          </w:p>
                        </w:tc>
                      </w:tr>
                      <w:tr w:rsidR="0052535E" w:rsidRPr="0052535E" w:rsidTr="005E377C">
                        <w:trPr>
                          <w:trHeight w:val="171"/>
                        </w:trPr>
                        <w:tc>
                          <w:tcPr>
                            <w:tcW w:w="3402" w:type="dxa"/>
                          </w:tcPr>
                          <w:p w:rsidR="0052535E" w:rsidRDefault="0052535E" w:rsidP="00FA6F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BSFP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Blanket Supplementary Feeding </w:t>
                            </w:r>
                            <w:proofErr w:type="spellStart"/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</w:tc>
                      </w:tr>
                      <w:tr w:rsidR="0052535E" w:rsidRPr="0052535E" w:rsidTr="005E377C">
                        <w:trPr>
                          <w:trHeight w:val="171"/>
                        </w:trPr>
                        <w:tc>
                          <w:tcPr>
                            <w:tcW w:w="3402" w:type="dxa"/>
                          </w:tcPr>
                          <w:p w:rsidR="0052535E" w:rsidRDefault="0052535E" w:rsidP="00FA6F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E377C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MAM treatment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Moderate Acute Malnutrition treatment</w:t>
                            </w:r>
                          </w:p>
                        </w:tc>
                      </w:tr>
                      <w:tr w:rsidR="0052535E" w:rsidRPr="00804829" w:rsidTr="005E377C">
                        <w:trPr>
                          <w:trHeight w:val="171"/>
                        </w:trPr>
                        <w:tc>
                          <w:tcPr>
                            <w:tcW w:w="3402" w:type="dxa"/>
                          </w:tcPr>
                          <w:p w:rsidR="0052535E" w:rsidRDefault="0052535E" w:rsidP="00FA6F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OTP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Outpatient</w:t>
                            </w:r>
                            <w:proofErr w:type="spellEnd"/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Treatment</w:t>
                            </w:r>
                            <w:proofErr w:type="spellEnd"/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Programme</w:t>
                            </w:r>
                          </w:p>
                        </w:tc>
                      </w:tr>
                      <w:tr w:rsidR="0052535E" w:rsidRPr="0052535E" w:rsidTr="005E377C">
                        <w:trPr>
                          <w:trHeight w:val="171"/>
                        </w:trPr>
                        <w:tc>
                          <w:tcPr>
                            <w:tcW w:w="3402" w:type="dxa"/>
                          </w:tcPr>
                          <w:p w:rsidR="0052535E" w:rsidRDefault="0052535E" w:rsidP="00FA6F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3767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SAM treatment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Severe Acute Malnutrition treatment</w:t>
                            </w:r>
                          </w:p>
                        </w:tc>
                      </w:tr>
                      <w:tr w:rsidR="0052535E" w:rsidRPr="00837993" w:rsidTr="005E377C">
                        <w:trPr>
                          <w:trHeight w:val="171"/>
                        </w:trPr>
                        <w:tc>
                          <w:tcPr>
                            <w:tcW w:w="3402" w:type="dxa"/>
                          </w:tcPr>
                          <w:p w:rsidR="0052535E" w:rsidRDefault="0052535E" w:rsidP="00FA6F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SC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Stabilisation Centre</w:t>
                            </w:r>
                          </w:p>
                        </w:tc>
                      </w:tr>
                      <w:tr w:rsidR="0052535E" w:rsidRPr="0052535E" w:rsidTr="005E377C">
                        <w:trPr>
                          <w:trHeight w:val="171"/>
                        </w:trPr>
                        <w:tc>
                          <w:tcPr>
                            <w:tcW w:w="3402" w:type="dxa"/>
                          </w:tcPr>
                          <w:p w:rsidR="0052535E" w:rsidRDefault="0052535E" w:rsidP="00FA6F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TSFP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Targeted 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Supplementary Feeding </w:t>
                            </w:r>
                            <w:proofErr w:type="spellStart"/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</w:tc>
                      </w:tr>
                    </w:tbl>
                  </w:sdtContent>
                </w:sdt>
                <w:p w:rsidR="0052535E" w:rsidRPr="0052535E" w:rsidRDefault="0052535E" w:rsidP="0080482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B489E">
        <w:rPr>
          <w:noProof/>
        </w:rPr>
        <w:pict>
          <v:shape id="_x0000_s2000" type="#_x0000_t202" style="position:absolute;margin-left:466.05pt;margin-top:3.3pt;width:172.1pt;height:83.35pt;z-index:252168192;mso-position-horizontal-relative:text;mso-position-vertical-relative:text" filled="f" stroked="f">
            <v:textbox style="mso-next-textbox:#_x0000_s2000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57797176"/>
                    <w:lock w:val="sdtLocked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elacomgrelha"/>
                        <w:tblW w:w="3175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175"/>
                      </w:tblGrid>
                      <w:tr w:rsidR="0052535E" w:rsidRPr="0052535E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Pr="007B1923" w:rsidRDefault="0052535E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  <w:r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52535E" w:rsidRPr="00C62114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Pr="008135F2" w:rsidRDefault="0052535E" w:rsidP="008135F2">
                            <w:pPr>
                              <w:spacing w:line="240" w:lineRule="auto"/>
                              <w:ind w:left="-108" w:right="-80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International Medical Corps</w:t>
                            </w:r>
                          </w:p>
                        </w:tc>
                      </w:tr>
                      <w:tr w:rsidR="0052535E" w:rsidRPr="0052535E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Pr="008135F2" w:rsidRDefault="0052535E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135F2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  <w:r w:rsidRPr="008135F2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Save the Children International</w:t>
                            </w:r>
                          </w:p>
                        </w:tc>
                      </w:tr>
                      <w:tr w:rsidR="0052535E" w:rsidRPr="0052535E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Pr="007B1923" w:rsidRDefault="0052535E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52535E" w:rsidRPr="0052535E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Pr="007B1923" w:rsidRDefault="0052535E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52535E" w:rsidRPr="0052535E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Pr="00C62114" w:rsidRDefault="0052535E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52535E" w:rsidRPr="0052535E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Pr="008135F2" w:rsidRDefault="0052535E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  <w:tr w:rsidR="0052535E" w:rsidRPr="00C62114" w:rsidTr="00FA6F7E">
                        <w:trPr>
                          <w:trHeight w:val="171"/>
                        </w:trPr>
                        <w:tc>
                          <w:tcPr>
                            <w:tcW w:w="3175" w:type="dxa"/>
                          </w:tcPr>
                          <w:p w:rsidR="0052535E" w:rsidRDefault="0052535E" w:rsidP="008135F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108" w:right="-10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52535E" w:rsidRPr="00EF79F0" w:rsidRDefault="0052535E" w:rsidP="0080482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913" type="#_x0000_t202" style="position:absolute;margin-left:170.2pt;margin-top:3.8pt;width:60.5pt;height:76.75pt;z-index:252116992" stroked="f">
            <v:textbox style="mso-next-textbox:#_x0000_s1914"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5391097"/>
                    <w:lock w:val="sdtLocked"/>
                  </w:sdtPr>
                  <w:sdtEndPr>
                    <w:rPr>
                      <w:color w:val="auto"/>
                      <w:lang w:val="en-US"/>
                    </w:rPr>
                  </w:sdtEndPr>
                  <w:sdtContent>
                    <w:tbl>
                      <w:tblPr>
                        <w:tblStyle w:val="Tabelacomgrelha"/>
                        <w:tblW w:w="12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91"/>
                        <w:gridCol w:w="611"/>
                      </w:tblGrid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GB"/>
                              </w:rPr>
                              <w:t>Jan.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Feb.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45%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Mar.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Apr.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May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June</w:t>
                            </w:r>
                            <w:proofErr w:type="spellEnd"/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July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9%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Aug.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Sept.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Oct.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32%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Nov.</w:t>
                            </w:r>
                          </w:p>
                        </w:tc>
                      </w:tr>
                      <w:tr w:rsidR="0052535E" w:rsidRPr="007B1923" w:rsidTr="00052438">
                        <w:trPr>
                          <w:trHeight w:val="60"/>
                        </w:trPr>
                        <w:tc>
                          <w:tcPr>
                            <w:tcW w:w="591" w:type="dxa"/>
                            <w:vAlign w:val="center"/>
                          </w:tcPr>
                          <w:p w:rsidR="0052535E" w:rsidRPr="007B1923" w:rsidRDefault="0052535E" w:rsidP="00052438">
                            <w:pPr>
                              <w:spacing w:line="240" w:lineRule="auto"/>
                              <w:ind w:left="-10" w:right="-51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6%</w:t>
                            </w:r>
                          </w:p>
                        </w:tc>
                        <w:tc>
                          <w:tcPr>
                            <w:tcW w:w="611" w:type="dxa"/>
                            <w:vAlign w:val="center"/>
                          </w:tcPr>
                          <w:p w:rsidR="0052535E" w:rsidRPr="007B1923" w:rsidRDefault="0052535E" w:rsidP="00BC779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 w:right="-148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Dec.</w:t>
                            </w:r>
                          </w:p>
                        </w:tc>
                      </w:tr>
                    </w:tbl>
                  </w:sdtContent>
                </w:sdt>
                <w:p w:rsidR="0052535E" w:rsidRDefault="0052535E"/>
              </w:txbxContent>
            </v:textbox>
          </v:shape>
        </w:pict>
      </w:r>
      <w:r w:rsidRPr="00DB489E">
        <w:rPr>
          <w:noProof/>
          <w:color w:val="auto"/>
          <w:sz w:val="14"/>
          <w:szCs w:val="14"/>
        </w:rPr>
        <w:pict>
          <v:shape id="_x0000_s1914" type="#_x0000_t202" style="position:absolute;margin-left:232.6pt;margin-top:3.8pt;width:64.2pt;height:70.8pt;z-index:252118016" stroked="f">
            <v:textbox style="mso-next-textbox:#_x0000_s1914">
              <w:txbxContent/>
            </v:textbox>
          </v:shape>
        </w:pict>
      </w:r>
      <w:r w:rsidRPr="00DB489E">
        <w:rPr>
          <w:noProof/>
        </w:rPr>
        <w:pict>
          <v:shape id="_x0000_s1920" type="#_x0000_t202" style="position:absolute;margin-left:-4.5pt;margin-top:4.7pt;width:166.15pt;height:75.1pt;z-index:252120064" stroked="f">
            <v:textbox>
              <w:txbxContent>
                <w:sdt>
                  <w:sdtPr>
                    <w:rPr>
                      <w:rFonts w:cs="Calibri-Bold"/>
                      <w:bCs/>
                      <w:color w:val="1971B9"/>
                      <w:sz w:val="14"/>
                      <w:szCs w:val="14"/>
                      <w:lang w:val="fr-FR"/>
                    </w:rPr>
                    <w:id w:val="11235149"/>
                    <w:lock w:val="sdtLocked"/>
                  </w:sdtPr>
                  <w:sdtEndPr>
                    <w:rPr>
                      <w:rFonts w:cstheme="minorBidi"/>
                      <w:bCs w:val="0"/>
                      <w:color w:val="6F7072"/>
                      <w:sz w:val="22"/>
                      <w:szCs w:val="20"/>
                      <w:lang w:val="pt-PT"/>
                    </w:rPr>
                  </w:sdtEndPr>
                  <w:sdtContent>
                    <w:tbl>
                      <w:tblPr>
                        <w:tblStyle w:val="Tabelacomgrelha"/>
                        <w:tblW w:w="311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236"/>
                        <w:gridCol w:w="794"/>
                        <w:gridCol w:w="388"/>
                        <w:gridCol w:w="1701"/>
                      </w:tblGrid>
                      <w:tr w:rsidR="0052535E" w:rsidTr="006406BE">
                        <w:trPr>
                          <w:trHeight w:val="57"/>
                        </w:trPr>
                        <w:tc>
                          <w:tcPr>
                            <w:tcW w:w="236" w:type="dxa"/>
                          </w:tcPr>
                          <w:p w:rsidR="0052535E" w:rsidRPr="007B1923" w:rsidRDefault="0052535E" w:rsidP="00EC4324">
                            <w:pPr>
                              <w:widowControl w:val="0"/>
                              <w:spacing w:line="240" w:lineRule="auto"/>
                              <w:ind w:left="-108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52535E" w:rsidRPr="007B1923" w:rsidRDefault="0052535E" w:rsidP="00427025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left="-32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SC</w:t>
                            </w:r>
                          </w:p>
                        </w:tc>
                      </w:tr>
                      <w:tr w:rsidR="0052535E" w:rsidTr="006406BE">
                        <w:trPr>
                          <w:trHeight w:val="57"/>
                        </w:trPr>
                        <w:tc>
                          <w:tcPr>
                            <w:tcW w:w="236" w:type="dxa"/>
                          </w:tcPr>
                          <w:p w:rsidR="0052535E" w:rsidRPr="007B1923" w:rsidRDefault="0052535E" w:rsidP="00EC4324">
                            <w:pPr>
                              <w:widowControl w:val="0"/>
                              <w:spacing w:line="240" w:lineRule="auto"/>
                              <w:ind w:left="-108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52535E" w:rsidRPr="007B1923" w:rsidRDefault="0052535E" w:rsidP="00427025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left="-32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OTP</w:t>
                            </w:r>
                          </w:p>
                        </w:tc>
                      </w:tr>
                      <w:tr w:rsidR="0052535E" w:rsidTr="006406BE">
                        <w:trPr>
                          <w:trHeight w:val="57"/>
                        </w:trPr>
                        <w:tc>
                          <w:tcPr>
                            <w:tcW w:w="236" w:type="dxa"/>
                          </w:tcPr>
                          <w:p w:rsidR="0052535E" w:rsidRPr="007B1923" w:rsidRDefault="0052535E" w:rsidP="00EC4324">
                            <w:pPr>
                              <w:widowControl w:val="0"/>
                              <w:spacing w:line="240" w:lineRule="auto"/>
                              <w:ind w:left="-108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:rsidR="0052535E" w:rsidRPr="007B1923" w:rsidRDefault="0052535E" w:rsidP="00427025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left="-32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TSFP</w:t>
                            </w:r>
                          </w:p>
                        </w:tc>
                      </w:tr>
                      <w:tr w:rsidR="0052535E" w:rsidTr="006406BE">
                        <w:trPr>
                          <w:trHeight w:val="57"/>
                        </w:trPr>
                        <w:tc>
                          <w:tcPr>
                            <w:tcW w:w="236" w:type="dxa"/>
                          </w:tcPr>
                          <w:p w:rsidR="0052535E" w:rsidRPr="007B1923" w:rsidRDefault="0052535E" w:rsidP="00EC4324">
                            <w:pPr>
                              <w:widowControl w:val="0"/>
                              <w:spacing w:line="240" w:lineRule="auto"/>
                              <w:ind w:left="-108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:rsidR="0052535E" w:rsidRPr="007B1923" w:rsidRDefault="0052535E" w:rsidP="00427025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left="-32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BSFP</w:t>
                            </w:r>
                          </w:p>
                        </w:tc>
                      </w:tr>
                      <w:tr w:rsidR="0052535E" w:rsidTr="006406BE">
                        <w:trPr>
                          <w:trHeight w:val="57"/>
                        </w:trPr>
                        <w:tc>
                          <w:tcPr>
                            <w:tcW w:w="236" w:type="dxa"/>
                          </w:tcPr>
                          <w:p w:rsidR="0052535E" w:rsidRPr="007B1923" w:rsidRDefault="0052535E" w:rsidP="00EC4324">
                            <w:pPr>
                              <w:widowControl w:val="0"/>
                              <w:spacing w:line="240" w:lineRule="auto"/>
                              <w:ind w:left="-108"/>
                              <w:jc w:val="righ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4" w:type="dxa"/>
                            <w:vAlign w:val="center"/>
                          </w:tcPr>
                          <w:p w:rsidR="0052535E" w:rsidRPr="007B1923" w:rsidRDefault="0052535E" w:rsidP="00427025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52535E" w:rsidRPr="007B1923" w:rsidRDefault="0052535E" w:rsidP="00CB5B85">
                            <w:pPr>
                              <w:widowControl w:val="0"/>
                              <w:spacing w:line="240" w:lineRule="auto"/>
                              <w:ind w:right="-184"/>
                              <w:suppressOverlap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52535E" w:rsidRPr="007B1923" w:rsidRDefault="0052535E" w:rsidP="00674C31">
                            <w:pPr>
                              <w:widowControl w:val="0"/>
                              <w:spacing w:line="240" w:lineRule="auto"/>
                              <w:ind w:left="-32"/>
                              <w:suppressOverlap/>
                              <w:jc w:val="left"/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AM treatment to</w:t>
                            </w:r>
                            <w:r w:rsidRPr="007B1923">
                              <w:rPr>
                                <w:rFonts w:ascii="Calibri" w:hAnsi="Calibri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 xml:space="preserve"> PLW</w:t>
                            </w:r>
                          </w:p>
                        </w:tc>
                      </w:tr>
                    </w:tbl>
                    <w:p w:rsidR="0052535E" w:rsidRDefault="0052535E"/>
                  </w:sdtContent>
                </w:sdt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881" type="#_x0000_t202" style="position:absolute;margin-left:-2.15pt;margin-top:-10.05pt;width:97.8pt;height:16.65pt;z-index:252100608;mso-position-horizontal-relative:text;mso-position-vertical-relative:text;mso-width-relative:margin;mso-height-relative:margin" filled="f" stroked="f">
            <v:textbox style="mso-next-textbox:#_x0000_s1881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14584401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sdt>
                      <w:sdtP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id w:val="6918331"/>
                        <w:lock w:val="sdtContentLocked"/>
                      </w:sdtPr>
                      <w:sdtContent>
                        <w:p w:rsidR="0052535E" w:rsidRPr="006C63B0" w:rsidRDefault="0052535E" w:rsidP="00A17D8F">
                          <w:pPr>
                            <w:widowControl w:val="0"/>
                            <w:jc w:val="left"/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Legend</w:t>
                          </w:r>
                        </w:p>
                      </w:sdtContent>
                    </w:sdt>
                  </w:sdtContent>
                </w:sdt>
              </w:txbxContent>
            </v:textbox>
          </v:shape>
        </w:pict>
      </w:r>
    </w:p>
    <w:p w:rsidR="00E02A17" w:rsidRPr="00517374" w:rsidRDefault="00DB489E" w:rsidP="00FA2810">
      <w:pPr>
        <w:spacing w:line="240" w:lineRule="auto"/>
        <w:jc w:val="left"/>
        <w:rPr>
          <w:lang w:val="en-US"/>
        </w:rPr>
      </w:pPr>
      <w:r w:rsidRPr="00DB489E">
        <w:rPr>
          <w:noProof/>
          <w:color w:val="auto"/>
          <w:sz w:val="14"/>
          <w:szCs w:val="14"/>
        </w:rPr>
        <w:pict>
          <v:rect id="_x0000_s1994" style="position:absolute;margin-left:14.05pt;margin-top:34.25pt;width:39.6pt;height:5.65pt;z-index:252167168" fillcolor="#286398" stroked="f">
            <v:fill color2="#ddebf7" angle="-90" focusposition="1" focussize="" type="gradient"/>
          </v:rect>
        </w:pict>
      </w:r>
      <w:r w:rsidRPr="00DB489E">
        <w:rPr>
          <w:noProof/>
          <w:color w:val="auto"/>
          <w:sz w:val="14"/>
          <w:szCs w:val="14"/>
        </w:rPr>
        <w:pict>
          <v:rect id="_x0000_s1993" style="position:absolute;margin-left:14.05pt;margin-top:25.85pt;width:39.6pt;height:5.65pt;z-index:252166144" fillcolor="#286398" stroked="f">
            <v:fill color2="#ddebf7" angle="-90" focusposition="1" focussize="" type="gradient"/>
          </v:rect>
        </w:pict>
      </w:r>
      <w:r w:rsidRPr="00DB489E">
        <w:rPr>
          <w:noProof/>
          <w:color w:val="auto"/>
          <w:sz w:val="14"/>
          <w:szCs w:val="14"/>
        </w:rPr>
        <w:pict>
          <v:rect id="_x0000_s1992" style="position:absolute;margin-left:14.05pt;margin-top:17.45pt;width:39.6pt;height:5.65pt;z-index:252165120" fillcolor="#286398" stroked="f">
            <v:fill color2="#ddebf7" angle="-90" focusposition="1" focussize="" type="gradient"/>
          </v:rect>
        </w:pict>
      </w:r>
      <w:r w:rsidRPr="00DB489E">
        <w:rPr>
          <w:noProof/>
          <w:color w:val="auto"/>
          <w:sz w:val="14"/>
          <w:szCs w:val="14"/>
        </w:rPr>
        <w:pict>
          <v:rect id="_x0000_s1991" style="position:absolute;margin-left:14.05pt;margin-top:8.6pt;width:39.6pt;height:5.65pt;z-index:252164096" fillcolor="#286398" stroked="f">
            <v:fill color2="#ddebf7" angle="-90" focusposition="1" focussize="" type="gradient"/>
          </v:rect>
        </w:pict>
      </w:r>
      <w:r w:rsidRPr="00DB489E">
        <w:rPr>
          <w:noProof/>
          <w:color w:val="auto"/>
          <w:sz w:val="14"/>
          <w:szCs w:val="14"/>
        </w:rPr>
        <w:pict>
          <v:rect id="_x0000_s1976" style="position:absolute;margin-left:14.05pt;margin-top:.65pt;width:39.6pt;height:5.65pt;z-index:252163072" fillcolor="#286398" stroked="f">
            <v:fill color2="#ddebf7" angle="-90" focusposition="1" focussize="" type="gradient"/>
          </v:rect>
        </w:pict>
      </w:r>
    </w:p>
    <w:p w:rsidR="00E02A17" w:rsidRPr="00517374" w:rsidRDefault="00E02A17" w:rsidP="00FA2810">
      <w:pPr>
        <w:spacing w:line="240" w:lineRule="auto"/>
        <w:jc w:val="left"/>
        <w:rPr>
          <w:lang w:val="en-US"/>
        </w:rPr>
      </w:pPr>
    </w:p>
    <w:p w:rsidR="00E02A17" w:rsidRPr="00517374" w:rsidRDefault="00E02A17" w:rsidP="00E02A17">
      <w:pPr>
        <w:tabs>
          <w:tab w:val="left" w:pos="2223"/>
        </w:tabs>
        <w:spacing w:line="240" w:lineRule="auto"/>
        <w:jc w:val="left"/>
        <w:rPr>
          <w:lang w:val="en-US"/>
        </w:rPr>
      </w:pPr>
      <w:r w:rsidRPr="00517374">
        <w:rPr>
          <w:lang w:val="en-US"/>
        </w:rPr>
        <w:tab/>
      </w:r>
      <w:r w:rsidRPr="00517374">
        <w:rPr>
          <w:lang w:val="en-US"/>
        </w:rPr>
        <w:br w:type="textWrapping" w:clear="all"/>
      </w:r>
    </w:p>
    <w:sectPr w:rsidR="00E02A17" w:rsidRPr="00517374" w:rsidSect="002C1F50">
      <w:pgSz w:w="16838" w:h="11906" w:orient="landscape"/>
      <w:pgMar w:top="414" w:right="414" w:bottom="414" w:left="426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5E" w:rsidRDefault="0052535E" w:rsidP="00742066">
      <w:pPr>
        <w:spacing w:line="240" w:lineRule="auto"/>
      </w:pPr>
      <w:r>
        <w:separator/>
      </w:r>
    </w:p>
  </w:endnote>
  <w:endnote w:type="continuationSeparator" w:id="0">
    <w:p w:rsidR="0052535E" w:rsidRDefault="0052535E" w:rsidP="0074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5E" w:rsidRDefault="0052535E" w:rsidP="00742066">
      <w:pPr>
        <w:spacing w:line="240" w:lineRule="auto"/>
      </w:pPr>
      <w:r>
        <w:separator/>
      </w:r>
    </w:p>
  </w:footnote>
  <w:footnote w:type="continuationSeparator" w:id="0">
    <w:p w:rsidR="0052535E" w:rsidRDefault="0052535E" w:rsidP="00742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75pt;height:5.75pt;visibility:visible;mso-wrap-style:square" o:bullet="t">
        <v:imagedata r:id="rId1" o:title=""/>
      </v:shape>
    </w:pict>
  </w:numPicBullet>
  <w:numPicBullet w:numPicBulletId="1">
    <w:pict>
      <v:shape id="_x0000_i1031" type="#_x0000_t75" style="width:5.75pt;height:5.75pt;visibility:visible;mso-wrap-style:square" o:bullet="t">
        <v:imagedata r:id="rId2" o:title=""/>
      </v:shape>
    </w:pict>
  </w:numPicBullet>
  <w:abstractNum w:abstractNumId="0">
    <w:nsid w:val="07AB4AAB"/>
    <w:multiLevelType w:val="hybridMultilevel"/>
    <w:tmpl w:val="7C10D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2B03"/>
    <w:multiLevelType w:val="hybridMultilevel"/>
    <w:tmpl w:val="BA2227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F3D17"/>
    <w:multiLevelType w:val="hybridMultilevel"/>
    <w:tmpl w:val="9E70B3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6B64"/>
    <w:rsid w:val="00001C45"/>
    <w:rsid w:val="000048F3"/>
    <w:rsid w:val="000059FA"/>
    <w:rsid w:val="0001447B"/>
    <w:rsid w:val="00021A52"/>
    <w:rsid w:val="00025F11"/>
    <w:rsid w:val="0002656B"/>
    <w:rsid w:val="00027A86"/>
    <w:rsid w:val="000360AD"/>
    <w:rsid w:val="000376C1"/>
    <w:rsid w:val="00040659"/>
    <w:rsid w:val="0004438C"/>
    <w:rsid w:val="000520D5"/>
    <w:rsid w:val="00052438"/>
    <w:rsid w:val="00055251"/>
    <w:rsid w:val="00056CA9"/>
    <w:rsid w:val="00056DAA"/>
    <w:rsid w:val="00057D58"/>
    <w:rsid w:val="000618C1"/>
    <w:rsid w:val="00063052"/>
    <w:rsid w:val="00070F7A"/>
    <w:rsid w:val="000712EB"/>
    <w:rsid w:val="00072ECF"/>
    <w:rsid w:val="000731E3"/>
    <w:rsid w:val="00080E7E"/>
    <w:rsid w:val="000835DB"/>
    <w:rsid w:val="0008484D"/>
    <w:rsid w:val="00090F20"/>
    <w:rsid w:val="00093F98"/>
    <w:rsid w:val="000A24C6"/>
    <w:rsid w:val="000B3327"/>
    <w:rsid w:val="000B37AF"/>
    <w:rsid w:val="000B4BB2"/>
    <w:rsid w:val="000C056E"/>
    <w:rsid w:val="000C091A"/>
    <w:rsid w:val="000C1F66"/>
    <w:rsid w:val="000C42C1"/>
    <w:rsid w:val="000C6B8A"/>
    <w:rsid w:val="000C6BEB"/>
    <w:rsid w:val="000D6B53"/>
    <w:rsid w:val="000E0926"/>
    <w:rsid w:val="000E315B"/>
    <w:rsid w:val="000E4FD5"/>
    <w:rsid w:val="000E57E9"/>
    <w:rsid w:val="000E7227"/>
    <w:rsid w:val="000F7252"/>
    <w:rsid w:val="000F7636"/>
    <w:rsid w:val="00100390"/>
    <w:rsid w:val="0010688F"/>
    <w:rsid w:val="00112A8D"/>
    <w:rsid w:val="00123F24"/>
    <w:rsid w:val="00126551"/>
    <w:rsid w:val="00127B03"/>
    <w:rsid w:val="001444C8"/>
    <w:rsid w:val="00155EFA"/>
    <w:rsid w:val="00156B64"/>
    <w:rsid w:val="00184C7E"/>
    <w:rsid w:val="001867C6"/>
    <w:rsid w:val="00186E11"/>
    <w:rsid w:val="00193BCA"/>
    <w:rsid w:val="0019407F"/>
    <w:rsid w:val="0019441A"/>
    <w:rsid w:val="00197E59"/>
    <w:rsid w:val="001A394D"/>
    <w:rsid w:val="001A5C96"/>
    <w:rsid w:val="001B6304"/>
    <w:rsid w:val="001C6C3D"/>
    <w:rsid w:val="001D23EC"/>
    <w:rsid w:val="001E2CAB"/>
    <w:rsid w:val="001F7355"/>
    <w:rsid w:val="0020599E"/>
    <w:rsid w:val="0021538A"/>
    <w:rsid w:val="00224237"/>
    <w:rsid w:val="00225FA7"/>
    <w:rsid w:val="002306BE"/>
    <w:rsid w:val="00232EA4"/>
    <w:rsid w:val="00233973"/>
    <w:rsid w:val="002339C9"/>
    <w:rsid w:val="00245F4C"/>
    <w:rsid w:val="00251D24"/>
    <w:rsid w:val="0025252F"/>
    <w:rsid w:val="002672C5"/>
    <w:rsid w:val="00275465"/>
    <w:rsid w:val="00282CE6"/>
    <w:rsid w:val="0028449D"/>
    <w:rsid w:val="0028707E"/>
    <w:rsid w:val="00293338"/>
    <w:rsid w:val="002946C0"/>
    <w:rsid w:val="002A0634"/>
    <w:rsid w:val="002A0F5F"/>
    <w:rsid w:val="002A163C"/>
    <w:rsid w:val="002A1EA8"/>
    <w:rsid w:val="002A2AA3"/>
    <w:rsid w:val="002A4436"/>
    <w:rsid w:val="002B3183"/>
    <w:rsid w:val="002B4BA4"/>
    <w:rsid w:val="002B6672"/>
    <w:rsid w:val="002C05AA"/>
    <w:rsid w:val="002C0AB9"/>
    <w:rsid w:val="002C1F50"/>
    <w:rsid w:val="002C2DAB"/>
    <w:rsid w:val="002C5E55"/>
    <w:rsid w:val="002D15F1"/>
    <w:rsid w:val="002D2C37"/>
    <w:rsid w:val="002D6B34"/>
    <w:rsid w:val="002E77EF"/>
    <w:rsid w:val="002F52A9"/>
    <w:rsid w:val="00302525"/>
    <w:rsid w:val="003036C0"/>
    <w:rsid w:val="00307FBA"/>
    <w:rsid w:val="0031144E"/>
    <w:rsid w:val="003114EB"/>
    <w:rsid w:val="00317116"/>
    <w:rsid w:val="00320819"/>
    <w:rsid w:val="00323905"/>
    <w:rsid w:val="00326F70"/>
    <w:rsid w:val="00333021"/>
    <w:rsid w:val="00340BEC"/>
    <w:rsid w:val="00347949"/>
    <w:rsid w:val="00347F04"/>
    <w:rsid w:val="00352A21"/>
    <w:rsid w:val="00356509"/>
    <w:rsid w:val="003614D6"/>
    <w:rsid w:val="00362B83"/>
    <w:rsid w:val="0037029C"/>
    <w:rsid w:val="00377744"/>
    <w:rsid w:val="00382BC9"/>
    <w:rsid w:val="003835F3"/>
    <w:rsid w:val="003975AC"/>
    <w:rsid w:val="003A1658"/>
    <w:rsid w:val="003B0DC1"/>
    <w:rsid w:val="003B4264"/>
    <w:rsid w:val="003B469F"/>
    <w:rsid w:val="003B4D21"/>
    <w:rsid w:val="003C5D61"/>
    <w:rsid w:val="003D56EE"/>
    <w:rsid w:val="003D63AF"/>
    <w:rsid w:val="003E764E"/>
    <w:rsid w:val="003F79F8"/>
    <w:rsid w:val="00404ACE"/>
    <w:rsid w:val="00405573"/>
    <w:rsid w:val="004077A4"/>
    <w:rsid w:val="004077B5"/>
    <w:rsid w:val="00420AB7"/>
    <w:rsid w:val="00420CE2"/>
    <w:rsid w:val="00423A54"/>
    <w:rsid w:val="004269CD"/>
    <w:rsid w:val="00427025"/>
    <w:rsid w:val="004274CA"/>
    <w:rsid w:val="00432031"/>
    <w:rsid w:val="00433E61"/>
    <w:rsid w:val="004371ED"/>
    <w:rsid w:val="004407C4"/>
    <w:rsid w:val="00481EE3"/>
    <w:rsid w:val="00482C2A"/>
    <w:rsid w:val="00482D86"/>
    <w:rsid w:val="004869E8"/>
    <w:rsid w:val="004A077A"/>
    <w:rsid w:val="004A2D8A"/>
    <w:rsid w:val="004A3FFE"/>
    <w:rsid w:val="004A43F0"/>
    <w:rsid w:val="004A6D2A"/>
    <w:rsid w:val="004C2B3D"/>
    <w:rsid w:val="004C744E"/>
    <w:rsid w:val="004D259C"/>
    <w:rsid w:val="004D5236"/>
    <w:rsid w:val="004E7702"/>
    <w:rsid w:val="005002C3"/>
    <w:rsid w:val="0050071B"/>
    <w:rsid w:val="00511872"/>
    <w:rsid w:val="00517374"/>
    <w:rsid w:val="005233D0"/>
    <w:rsid w:val="0052535E"/>
    <w:rsid w:val="0054041E"/>
    <w:rsid w:val="00541C10"/>
    <w:rsid w:val="00542668"/>
    <w:rsid w:val="00553B25"/>
    <w:rsid w:val="0055459E"/>
    <w:rsid w:val="005549BA"/>
    <w:rsid w:val="005578D5"/>
    <w:rsid w:val="00563923"/>
    <w:rsid w:val="00564108"/>
    <w:rsid w:val="005648E0"/>
    <w:rsid w:val="00564998"/>
    <w:rsid w:val="00566F76"/>
    <w:rsid w:val="00587EDA"/>
    <w:rsid w:val="005906BC"/>
    <w:rsid w:val="00590E6F"/>
    <w:rsid w:val="00591353"/>
    <w:rsid w:val="00594AE0"/>
    <w:rsid w:val="005A03F3"/>
    <w:rsid w:val="005B3EF9"/>
    <w:rsid w:val="005B53ED"/>
    <w:rsid w:val="005C6BFB"/>
    <w:rsid w:val="005D2A8A"/>
    <w:rsid w:val="005D5140"/>
    <w:rsid w:val="005E02D3"/>
    <w:rsid w:val="005E377C"/>
    <w:rsid w:val="005E4A21"/>
    <w:rsid w:val="005E627A"/>
    <w:rsid w:val="005F2E8B"/>
    <w:rsid w:val="005F3AB2"/>
    <w:rsid w:val="005F4BE5"/>
    <w:rsid w:val="00605E3F"/>
    <w:rsid w:val="0062788C"/>
    <w:rsid w:val="006317E7"/>
    <w:rsid w:val="00633163"/>
    <w:rsid w:val="006346B4"/>
    <w:rsid w:val="00637F4D"/>
    <w:rsid w:val="006406BE"/>
    <w:rsid w:val="00660C2B"/>
    <w:rsid w:val="00673502"/>
    <w:rsid w:val="00674C31"/>
    <w:rsid w:val="00685503"/>
    <w:rsid w:val="00697243"/>
    <w:rsid w:val="006A2383"/>
    <w:rsid w:val="006A5DB4"/>
    <w:rsid w:val="006A7F2F"/>
    <w:rsid w:val="006B16A4"/>
    <w:rsid w:val="006B56FD"/>
    <w:rsid w:val="006B59D9"/>
    <w:rsid w:val="006B5FD9"/>
    <w:rsid w:val="006C482D"/>
    <w:rsid w:val="006C63B0"/>
    <w:rsid w:val="006D1F3F"/>
    <w:rsid w:val="006D5825"/>
    <w:rsid w:val="006E33CE"/>
    <w:rsid w:val="006F2134"/>
    <w:rsid w:val="006F31C5"/>
    <w:rsid w:val="006F3D2D"/>
    <w:rsid w:val="006F3F6B"/>
    <w:rsid w:val="00715C3F"/>
    <w:rsid w:val="00716B14"/>
    <w:rsid w:val="00721F32"/>
    <w:rsid w:val="00722A75"/>
    <w:rsid w:val="00730E1B"/>
    <w:rsid w:val="00733C13"/>
    <w:rsid w:val="00740B25"/>
    <w:rsid w:val="007416FC"/>
    <w:rsid w:val="00742066"/>
    <w:rsid w:val="00744150"/>
    <w:rsid w:val="0075476A"/>
    <w:rsid w:val="00767DDA"/>
    <w:rsid w:val="00771949"/>
    <w:rsid w:val="007826DA"/>
    <w:rsid w:val="00794A08"/>
    <w:rsid w:val="00796547"/>
    <w:rsid w:val="007967E9"/>
    <w:rsid w:val="007B056F"/>
    <w:rsid w:val="007B1923"/>
    <w:rsid w:val="007B50E6"/>
    <w:rsid w:val="007C5975"/>
    <w:rsid w:val="007C5A8C"/>
    <w:rsid w:val="007C5C66"/>
    <w:rsid w:val="007D1E58"/>
    <w:rsid w:val="007D445C"/>
    <w:rsid w:val="007D6244"/>
    <w:rsid w:val="007D6F93"/>
    <w:rsid w:val="007F0877"/>
    <w:rsid w:val="007F15A2"/>
    <w:rsid w:val="007F16DF"/>
    <w:rsid w:val="007F3CB6"/>
    <w:rsid w:val="007F51D8"/>
    <w:rsid w:val="007F7619"/>
    <w:rsid w:val="00804829"/>
    <w:rsid w:val="008135F2"/>
    <w:rsid w:val="008144D5"/>
    <w:rsid w:val="00814F0E"/>
    <w:rsid w:val="00816387"/>
    <w:rsid w:val="00830284"/>
    <w:rsid w:val="00832978"/>
    <w:rsid w:val="00834D7B"/>
    <w:rsid w:val="00837993"/>
    <w:rsid w:val="0084018A"/>
    <w:rsid w:val="00840245"/>
    <w:rsid w:val="00843D75"/>
    <w:rsid w:val="00850B54"/>
    <w:rsid w:val="008641E8"/>
    <w:rsid w:val="00864A3F"/>
    <w:rsid w:val="00872630"/>
    <w:rsid w:val="008734BF"/>
    <w:rsid w:val="00881A66"/>
    <w:rsid w:val="008857D6"/>
    <w:rsid w:val="0089229B"/>
    <w:rsid w:val="00892A4E"/>
    <w:rsid w:val="00895981"/>
    <w:rsid w:val="008A083B"/>
    <w:rsid w:val="008A3C4C"/>
    <w:rsid w:val="008A60EE"/>
    <w:rsid w:val="008B3176"/>
    <w:rsid w:val="008B59FD"/>
    <w:rsid w:val="008D3B5D"/>
    <w:rsid w:val="008E10EA"/>
    <w:rsid w:val="008E218A"/>
    <w:rsid w:val="008E3166"/>
    <w:rsid w:val="008E4B08"/>
    <w:rsid w:val="008F12FE"/>
    <w:rsid w:val="008F23A3"/>
    <w:rsid w:val="008F5356"/>
    <w:rsid w:val="00912492"/>
    <w:rsid w:val="009129D6"/>
    <w:rsid w:val="00915835"/>
    <w:rsid w:val="009342AC"/>
    <w:rsid w:val="009370AB"/>
    <w:rsid w:val="009453F2"/>
    <w:rsid w:val="00947168"/>
    <w:rsid w:val="00960804"/>
    <w:rsid w:val="00963309"/>
    <w:rsid w:val="009745DB"/>
    <w:rsid w:val="00975C78"/>
    <w:rsid w:val="00980EAC"/>
    <w:rsid w:val="00986B98"/>
    <w:rsid w:val="00987F14"/>
    <w:rsid w:val="00991505"/>
    <w:rsid w:val="00992D12"/>
    <w:rsid w:val="00996598"/>
    <w:rsid w:val="009B2A4E"/>
    <w:rsid w:val="009C539C"/>
    <w:rsid w:val="009C6E53"/>
    <w:rsid w:val="009D0690"/>
    <w:rsid w:val="009E103E"/>
    <w:rsid w:val="009E2617"/>
    <w:rsid w:val="009F1B96"/>
    <w:rsid w:val="00A0394C"/>
    <w:rsid w:val="00A114A1"/>
    <w:rsid w:val="00A17D8F"/>
    <w:rsid w:val="00A240A5"/>
    <w:rsid w:val="00A3280D"/>
    <w:rsid w:val="00A40397"/>
    <w:rsid w:val="00A55802"/>
    <w:rsid w:val="00A55835"/>
    <w:rsid w:val="00A62082"/>
    <w:rsid w:val="00A87483"/>
    <w:rsid w:val="00AA3DBB"/>
    <w:rsid w:val="00AA5FB7"/>
    <w:rsid w:val="00AA69E3"/>
    <w:rsid w:val="00AB409C"/>
    <w:rsid w:val="00AC142C"/>
    <w:rsid w:val="00AC4760"/>
    <w:rsid w:val="00AD0465"/>
    <w:rsid w:val="00AD3778"/>
    <w:rsid w:val="00AD66C3"/>
    <w:rsid w:val="00AE2742"/>
    <w:rsid w:val="00AE5DFA"/>
    <w:rsid w:val="00AF024E"/>
    <w:rsid w:val="00AF1A82"/>
    <w:rsid w:val="00B02D13"/>
    <w:rsid w:val="00B03F09"/>
    <w:rsid w:val="00B074DB"/>
    <w:rsid w:val="00B242B3"/>
    <w:rsid w:val="00B34C4E"/>
    <w:rsid w:val="00B37CB9"/>
    <w:rsid w:val="00B43D3E"/>
    <w:rsid w:val="00B4492C"/>
    <w:rsid w:val="00B55136"/>
    <w:rsid w:val="00B64E72"/>
    <w:rsid w:val="00B65A5B"/>
    <w:rsid w:val="00B721C1"/>
    <w:rsid w:val="00B73E7C"/>
    <w:rsid w:val="00B76A48"/>
    <w:rsid w:val="00B903D6"/>
    <w:rsid w:val="00B935F5"/>
    <w:rsid w:val="00B94C39"/>
    <w:rsid w:val="00B9613D"/>
    <w:rsid w:val="00BA3D6C"/>
    <w:rsid w:val="00BB2A8F"/>
    <w:rsid w:val="00BB6BD0"/>
    <w:rsid w:val="00BC0ED5"/>
    <w:rsid w:val="00BC35C1"/>
    <w:rsid w:val="00BC494B"/>
    <w:rsid w:val="00BC5B07"/>
    <w:rsid w:val="00BC7740"/>
    <w:rsid w:val="00BC779C"/>
    <w:rsid w:val="00BD2DCF"/>
    <w:rsid w:val="00BE7AF0"/>
    <w:rsid w:val="00BF795C"/>
    <w:rsid w:val="00BF799A"/>
    <w:rsid w:val="00C00C1A"/>
    <w:rsid w:val="00C03B49"/>
    <w:rsid w:val="00C04698"/>
    <w:rsid w:val="00C05775"/>
    <w:rsid w:val="00C131E2"/>
    <w:rsid w:val="00C145A3"/>
    <w:rsid w:val="00C21813"/>
    <w:rsid w:val="00C2461A"/>
    <w:rsid w:val="00C27556"/>
    <w:rsid w:val="00C43413"/>
    <w:rsid w:val="00C46ED0"/>
    <w:rsid w:val="00C552AF"/>
    <w:rsid w:val="00C55F32"/>
    <w:rsid w:val="00C62DAB"/>
    <w:rsid w:val="00C7411D"/>
    <w:rsid w:val="00C77BE6"/>
    <w:rsid w:val="00C8158A"/>
    <w:rsid w:val="00C81BB5"/>
    <w:rsid w:val="00C8328E"/>
    <w:rsid w:val="00C92089"/>
    <w:rsid w:val="00C9208C"/>
    <w:rsid w:val="00C9381E"/>
    <w:rsid w:val="00CA242D"/>
    <w:rsid w:val="00CB03E3"/>
    <w:rsid w:val="00CB2538"/>
    <w:rsid w:val="00CB5B85"/>
    <w:rsid w:val="00CC42A5"/>
    <w:rsid w:val="00CE3843"/>
    <w:rsid w:val="00CE5CA7"/>
    <w:rsid w:val="00D0139C"/>
    <w:rsid w:val="00D02444"/>
    <w:rsid w:val="00D024DA"/>
    <w:rsid w:val="00D03767"/>
    <w:rsid w:val="00D05E14"/>
    <w:rsid w:val="00D0647A"/>
    <w:rsid w:val="00D26D6E"/>
    <w:rsid w:val="00D31878"/>
    <w:rsid w:val="00D44ED4"/>
    <w:rsid w:val="00D45837"/>
    <w:rsid w:val="00D62545"/>
    <w:rsid w:val="00D755C2"/>
    <w:rsid w:val="00D80A78"/>
    <w:rsid w:val="00D838DF"/>
    <w:rsid w:val="00D93D85"/>
    <w:rsid w:val="00DA5AE4"/>
    <w:rsid w:val="00DA6EB8"/>
    <w:rsid w:val="00DA70F8"/>
    <w:rsid w:val="00DB0F5E"/>
    <w:rsid w:val="00DB489E"/>
    <w:rsid w:val="00DC45B1"/>
    <w:rsid w:val="00DC732E"/>
    <w:rsid w:val="00DC7E26"/>
    <w:rsid w:val="00DD1496"/>
    <w:rsid w:val="00DD2E02"/>
    <w:rsid w:val="00DD536F"/>
    <w:rsid w:val="00DD7422"/>
    <w:rsid w:val="00DE006E"/>
    <w:rsid w:val="00DF2D35"/>
    <w:rsid w:val="00DF43C4"/>
    <w:rsid w:val="00DF683B"/>
    <w:rsid w:val="00E02A17"/>
    <w:rsid w:val="00E03853"/>
    <w:rsid w:val="00E16A4F"/>
    <w:rsid w:val="00E24C51"/>
    <w:rsid w:val="00E27236"/>
    <w:rsid w:val="00E301E7"/>
    <w:rsid w:val="00E30C47"/>
    <w:rsid w:val="00E313C1"/>
    <w:rsid w:val="00E3281F"/>
    <w:rsid w:val="00E336E8"/>
    <w:rsid w:val="00E35685"/>
    <w:rsid w:val="00E42983"/>
    <w:rsid w:val="00E5158B"/>
    <w:rsid w:val="00E54886"/>
    <w:rsid w:val="00E60977"/>
    <w:rsid w:val="00E60F02"/>
    <w:rsid w:val="00E613B5"/>
    <w:rsid w:val="00E64810"/>
    <w:rsid w:val="00E655E8"/>
    <w:rsid w:val="00E80138"/>
    <w:rsid w:val="00E82AEB"/>
    <w:rsid w:val="00E933CA"/>
    <w:rsid w:val="00E97F29"/>
    <w:rsid w:val="00EA2530"/>
    <w:rsid w:val="00EA2B37"/>
    <w:rsid w:val="00EA3C70"/>
    <w:rsid w:val="00EB1D17"/>
    <w:rsid w:val="00EB2D02"/>
    <w:rsid w:val="00EB4310"/>
    <w:rsid w:val="00EB5B43"/>
    <w:rsid w:val="00EB5D38"/>
    <w:rsid w:val="00EC0CF1"/>
    <w:rsid w:val="00EC317D"/>
    <w:rsid w:val="00EC4324"/>
    <w:rsid w:val="00ED3748"/>
    <w:rsid w:val="00ED5236"/>
    <w:rsid w:val="00ED7647"/>
    <w:rsid w:val="00ED7BC7"/>
    <w:rsid w:val="00EE5EF2"/>
    <w:rsid w:val="00EF18C2"/>
    <w:rsid w:val="00EF2A35"/>
    <w:rsid w:val="00EF330A"/>
    <w:rsid w:val="00EF435A"/>
    <w:rsid w:val="00EF79F0"/>
    <w:rsid w:val="00F11D8E"/>
    <w:rsid w:val="00F146D4"/>
    <w:rsid w:val="00F15328"/>
    <w:rsid w:val="00F2066F"/>
    <w:rsid w:val="00F21152"/>
    <w:rsid w:val="00F21DF5"/>
    <w:rsid w:val="00F24FE7"/>
    <w:rsid w:val="00F271B6"/>
    <w:rsid w:val="00F345AD"/>
    <w:rsid w:val="00F4306C"/>
    <w:rsid w:val="00F4370B"/>
    <w:rsid w:val="00F52667"/>
    <w:rsid w:val="00F60455"/>
    <w:rsid w:val="00F65270"/>
    <w:rsid w:val="00F664B5"/>
    <w:rsid w:val="00F66716"/>
    <w:rsid w:val="00F76959"/>
    <w:rsid w:val="00F77D4D"/>
    <w:rsid w:val="00F84892"/>
    <w:rsid w:val="00F84AFA"/>
    <w:rsid w:val="00F85D79"/>
    <w:rsid w:val="00F87750"/>
    <w:rsid w:val="00F941E0"/>
    <w:rsid w:val="00F95EDF"/>
    <w:rsid w:val="00F96D7E"/>
    <w:rsid w:val="00FA1B57"/>
    <w:rsid w:val="00FA2810"/>
    <w:rsid w:val="00FA6F7E"/>
    <w:rsid w:val="00FA7DB7"/>
    <w:rsid w:val="00FB0DEC"/>
    <w:rsid w:val="00FB7256"/>
    <w:rsid w:val="00FC187F"/>
    <w:rsid w:val="00FC2F1B"/>
    <w:rsid w:val="00FC617F"/>
    <w:rsid w:val="00FC64D1"/>
    <w:rsid w:val="00FC764B"/>
    <w:rsid w:val="00FC79A9"/>
    <w:rsid w:val="00FD0B3B"/>
    <w:rsid w:val="00FD3E7F"/>
    <w:rsid w:val="00FD70B7"/>
    <w:rsid w:val="00FE1074"/>
    <w:rsid w:val="00FF0175"/>
    <w:rsid w:val="00FF1695"/>
    <w:rsid w:val="00FF1ED5"/>
    <w:rsid w:val="00FF28F2"/>
    <w:rsid w:val="00FF342A"/>
    <w:rsid w:val="00FF3CAC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9">
      <o:colormru v:ext="edit" colors="#1f4e78,#2f75b5,#fff2cc,#bd902d,#9cc3e5,#ffd967,#231f20,#fff3cd"/>
    </o:shapedefaults>
    <o:shapelayout v:ext="edit">
      <o:idmap v:ext="edit" data="1"/>
      <o:rules v:ext="edit">
        <o:r id="V:Rule8" type="connector" idref="#_x0000_s1935"/>
        <o:r id="V:Rule9" type="connector" idref="#_x0000_s1765"/>
        <o:r id="V:Rule10" type="connector" idref="#_x0000_s2023"/>
        <o:r id="V:Rule11" type="connector" idref="#_x0000_s1934"/>
        <o:r id="V:Rule12" type="connector" idref="#_x0000_s2021"/>
        <o:r id="V:Rule13" type="connector" idref="#_x0000_s1947"/>
        <o:r id="V:Rule14" type="connector" idref="#_x0000_s20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DB"/>
    <w:pPr>
      <w:spacing w:line="360" w:lineRule="auto"/>
      <w:jc w:val="both"/>
    </w:pPr>
    <w:rPr>
      <w:color w:val="6F7072"/>
      <w:sz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9745DB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1"/>
    </w:pPr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9745DB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9745DB"/>
    <w:pPr>
      <w:keepNext/>
      <w:keepLines/>
      <w:spacing w:before="200"/>
      <w:outlineLvl w:val="3"/>
    </w:pPr>
    <w:rPr>
      <w:rFonts w:ascii="Flama" w:eastAsiaTheme="majorEastAsia" w:hAnsi="Flama" w:cstheme="majorBidi"/>
      <w:bCs/>
      <w:i/>
      <w:iCs/>
      <w:color w:val="auto"/>
      <w:sz w:val="24"/>
    </w:rPr>
  </w:style>
  <w:style w:type="paragraph" w:styleId="Ttulo5">
    <w:name w:val="heading 5"/>
    <w:aliases w:val="separadores"/>
    <w:basedOn w:val="Normal"/>
    <w:next w:val="Normal"/>
    <w:link w:val="Ttulo5Carcte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4"/>
    </w:pPr>
    <w:rPr>
      <w:rFonts w:ascii="Trebuchet MS" w:eastAsiaTheme="majorEastAsia" w:hAnsi="Trebuchet MS" w:cstheme="majorBidi"/>
      <w:caps/>
      <w:color w:val="93B63D"/>
      <w:sz w:val="32"/>
    </w:rPr>
  </w:style>
  <w:style w:type="paragraph" w:styleId="Ttulo6">
    <w:name w:val="heading 6"/>
    <w:basedOn w:val="Normal"/>
    <w:next w:val="Normal"/>
    <w:link w:val="Ttulo6Carcter"/>
    <w:uiPriority w:val="9"/>
    <w:unhideWhenUsed/>
    <w:qFormat/>
    <w:rsid w:val="009745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F4600" w:themeColor="accent1" w:themeShade="7F"/>
    </w:rPr>
  </w:style>
  <w:style w:type="paragraph" w:styleId="Ttulo7">
    <w:name w:val="heading 7"/>
    <w:aliases w:val="cabecalho,rodape,legenda"/>
    <w:basedOn w:val="Normal"/>
    <w:next w:val="Normal"/>
    <w:link w:val="Ttulo7Carcter"/>
    <w:uiPriority w:val="9"/>
    <w:unhideWhenUsed/>
    <w:qFormat/>
    <w:rsid w:val="009745DB"/>
    <w:pPr>
      <w:keepNext/>
      <w:keepLines/>
      <w:spacing w:before="200"/>
      <w:outlineLvl w:val="6"/>
    </w:pPr>
    <w:rPr>
      <w:rFonts w:ascii="Trebuchet MS" w:eastAsiaTheme="majorEastAsia" w:hAnsi="Trebuchet MS" w:cstheme="majorBidi"/>
      <w:i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745DB"/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9745DB"/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9745DB"/>
    <w:rPr>
      <w:rFonts w:ascii="Trebuchet MS" w:eastAsiaTheme="majorEastAsia" w:hAnsi="Trebuchet MS" w:cstheme="majorBidi"/>
      <w:b/>
      <w:bCs/>
      <w:color w:val="6F7072"/>
      <w:sz w:val="22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9745DB"/>
    <w:rPr>
      <w:rFonts w:ascii="Flama" w:eastAsiaTheme="majorEastAsia" w:hAnsi="Flama" w:cstheme="majorBidi"/>
      <w:bCs/>
      <w:i/>
      <w:iCs/>
      <w:sz w:val="24"/>
    </w:rPr>
  </w:style>
  <w:style w:type="character" w:customStyle="1" w:styleId="Ttulo5Carcter">
    <w:name w:val="Título 5 Carácter"/>
    <w:aliases w:val="separadores Carácter"/>
    <w:basedOn w:val="Tipodeletrapredefinidodopargrafo"/>
    <w:link w:val="Ttulo5"/>
    <w:uiPriority w:val="9"/>
    <w:rsid w:val="009745DB"/>
    <w:rPr>
      <w:rFonts w:ascii="Trebuchet MS" w:eastAsiaTheme="majorEastAsia" w:hAnsi="Trebuchet MS" w:cstheme="majorBidi"/>
      <w:caps/>
      <w:color w:val="93B63D"/>
      <w:sz w:val="32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9745DB"/>
    <w:rPr>
      <w:rFonts w:asciiTheme="majorHAnsi" w:eastAsiaTheme="majorEastAsia" w:hAnsiTheme="majorHAnsi" w:cstheme="majorBidi"/>
      <w:i/>
      <w:iCs/>
      <w:color w:val="5F4600" w:themeColor="accent1" w:themeShade="7F"/>
      <w:sz w:val="22"/>
    </w:rPr>
  </w:style>
  <w:style w:type="character" w:customStyle="1" w:styleId="Ttulo7Carcter">
    <w:name w:val="Título 7 Carácter"/>
    <w:aliases w:val="cabecalho Carácter,rodape Carácter,legenda Carácter"/>
    <w:basedOn w:val="Tipodeletrapredefinidodopargrafo"/>
    <w:link w:val="Ttulo7"/>
    <w:uiPriority w:val="9"/>
    <w:rsid w:val="009745DB"/>
    <w:rPr>
      <w:rFonts w:ascii="Trebuchet MS" w:eastAsiaTheme="majorEastAsia" w:hAnsi="Trebuchet MS" w:cstheme="majorBidi"/>
      <w:iCs/>
      <w:color w:val="6F7072"/>
      <w:sz w:val="14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9745DB"/>
    <w:pPr>
      <w:tabs>
        <w:tab w:val="right" w:leader="dot" w:pos="8494"/>
      </w:tabs>
      <w:spacing w:after="100"/>
    </w:pPr>
    <w:rPr>
      <w:rFonts w:cs="Times New Roman"/>
      <w:b/>
      <w:caps/>
      <w:noProof/>
      <w:color w:val="93B63D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745DB"/>
    <w:pPr>
      <w:spacing w:after="100"/>
      <w:ind w:left="240"/>
    </w:pPr>
    <w:rPr>
      <w:rFonts w:cs="Times New Roman"/>
      <w:caps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9745DB"/>
    <w:pPr>
      <w:spacing w:after="100"/>
      <w:ind w:left="480"/>
    </w:pPr>
    <w:rPr>
      <w:rFonts w:cs="Times New Roman"/>
    </w:rPr>
  </w:style>
  <w:style w:type="paragraph" w:styleId="Legenda">
    <w:name w:val="caption"/>
    <w:basedOn w:val="Normal"/>
    <w:next w:val="Normal"/>
    <w:uiPriority w:val="35"/>
    <w:unhideWhenUsed/>
    <w:qFormat/>
    <w:rsid w:val="009745DB"/>
    <w:pPr>
      <w:spacing w:before="240" w:after="240" w:line="240" w:lineRule="auto"/>
      <w:jc w:val="center"/>
    </w:pPr>
    <w:rPr>
      <w:rFonts w:cs="Times New Roman"/>
      <w:b/>
      <w:bCs/>
      <w:sz w:val="16"/>
      <w:szCs w:val="18"/>
    </w:rPr>
  </w:style>
  <w:style w:type="character" w:styleId="Forte">
    <w:name w:val="Strong"/>
    <w:basedOn w:val="Tipodeletrapredefinidodopargrafo"/>
    <w:uiPriority w:val="22"/>
    <w:qFormat/>
    <w:rsid w:val="009745DB"/>
    <w:rPr>
      <w:b/>
      <w:bCs/>
    </w:rPr>
  </w:style>
  <w:style w:type="paragraph" w:styleId="SemEspaamento">
    <w:name w:val="No Spacing"/>
    <w:uiPriority w:val="1"/>
    <w:qFormat/>
    <w:rsid w:val="009745DB"/>
    <w:rPr>
      <w:rFonts w:ascii="Calibri" w:hAnsi="Calibri" w:cs="Times New Roman"/>
      <w:sz w:val="24"/>
    </w:rPr>
  </w:style>
  <w:style w:type="paragraph" w:styleId="PargrafodaLista">
    <w:name w:val="List Paragraph"/>
    <w:basedOn w:val="Normal"/>
    <w:uiPriority w:val="34"/>
    <w:qFormat/>
    <w:rsid w:val="009745DB"/>
    <w:pPr>
      <w:ind w:left="720"/>
      <w:contextualSpacing/>
    </w:pPr>
    <w:rPr>
      <w:rFonts w:cs="Times New Roman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745DB"/>
    <w:pPr>
      <w:pBdr>
        <w:bottom w:val="single" w:sz="4" w:space="4" w:color="auto"/>
      </w:pBdr>
      <w:spacing w:before="200" w:after="280" w:line="240" w:lineRule="auto"/>
      <w:ind w:left="936" w:right="936"/>
      <w:jc w:val="center"/>
    </w:pPr>
    <w:rPr>
      <w:rFonts w:ascii="Calibri" w:hAnsi="Calibri" w:cs="Times New Roman"/>
      <w:bCs/>
      <w:iCs/>
      <w:color w:val="auto"/>
      <w:sz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745DB"/>
    <w:rPr>
      <w:rFonts w:ascii="Calibri" w:eastAsia="Calibri" w:hAnsi="Calibri" w:cs="Times New Roman"/>
      <w:bCs/>
      <w:iCs/>
      <w:sz w:val="24"/>
    </w:rPr>
  </w:style>
  <w:style w:type="paragraph" w:styleId="Ttulodondice">
    <w:name w:val="TOC Heading"/>
    <w:basedOn w:val="Ttulo1"/>
    <w:next w:val="Normal"/>
    <w:uiPriority w:val="39"/>
    <w:unhideWhenUsed/>
    <w:qFormat/>
    <w:rsid w:val="009745DB"/>
    <w:pPr>
      <w:spacing w:line="276" w:lineRule="auto"/>
      <w:jc w:val="left"/>
      <w:outlineLvl w:val="9"/>
    </w:pPr>
    <w:rPr>
      <w:rFonts w:asciiTheme="minorHAnsi" w:hAnsiTheme="minorHAnsi"/>
    </w:rPr>
  </w:style>
  <w:style w:type="table" w:styleId="Tabelacomgrelha">
    <w:name w:val="Table Grid"/>
    <w:basedOn w:val="Tabelanormal"/>
    <w:uiPriority w:val="59"/>
    <w:rsid w:val="0015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56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56B64"/>
    <w:rPr>
      <w:rFonts w:ascii="Tahoma" w:hAnsi="Tahoma" w:cs="Tahoma"/>
      <w:color w:val="6F7072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AD3778"/>
    <w:rPr>
      <w:color w:val="808080"/>
    </w:rPr>
  </w:style>
  <w:style w:type="paragraph" w:styleId="Cabealho">
    <w:name w:val="header"/>
    <w:basedOn w:val="Normal"/>
    <w:link w:val="CabealhoCarcte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42066"/>
    <w:rPr>
      <w:color w:val="6F7072"/>
      <w:sz w:val="22"/>
    </w:rPr>
  </w:style>
  <w:style w:type="paragraph" w:styleId="Rodap">
    <w:name w:val="footer"/>
    <w:basedOn w:val="Normal"/>
    <w:link w:val="RodapCarcte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42066"/>
    <w:rPr>
      <w:color w:val="6F707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5" Type="http://schemas.openxmlformats.org/officeDocument/2006/relationships/customXml" Target="../customXml/item7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ustomXml" Target="../customXml/item5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lha_de_C_lculo_do_Microsoft_Office_Excel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097187056568433"/>
          <c:y val="0"/>
          <c:w val="0.63743573797678277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SC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SC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Val val="1"/>
        </c:dLbls>
        <c:gapWidth val="75"/>
        <c:overlap val="-25"/>
        <c:axId val="90114688"/>
        <c:axId val="90149248"/>
      </c:barChart>
      <c:catAx>
        <c:axId val="90114688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90149248"/>
        <c:crosses val="autoZero"/>
        <c:auto val="1"/>
        <c:lblAlgn val="ctr"/>
        <c:lblOffset val="100"/>
      </c:catAx>
      <c:valAx>
        <c:axId val="90149248"/>
        <c:scaling>
          <c:orientation val="minMax"/>
          <c:min val="0"/>
        </c:scaling>
        <c:axPos val="t"/>
        <c:numFmt formatCode="#,##0" sourceLinked="1"/>
        <c:majorTickMark val="none"/>
        <c:tickLblPos val="none"/>
        <c:spPr>
          <a:ln w="9525">
            <a:noFill/>
          </a:ln>
        </c:spPr>
        <c:crossAx val="90114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hart>
    <c:plotArea>
      <c:layout>
        <c:manualLayout>
          <c:layoutTarget val="inner"/>
          <c:xMode val="edge"/>
          <c:yMode val="edge"/>
          <c:x val="5.6333984312779833E-2"/>
          <c:y val="3.5801522416069959E-2"/>
          <c:w val="0.90867769729437309"/>
          <c:h val="0.80783682495971842"/>
        </c:manualLayout>
      </c:layout>
      <c:barChart>
        <c:barDir val="col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Cured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SAM treatment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Defaulted</c:v>
                </c:pt>
              </c:strCache>
            </c:strRef>
          </c:tx>
          <c:spPr>
            <a:solidFill>
              <a:srgbClr val="BDD7EE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SAM treatment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Died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SAM treatment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showVal val="1"/>
        </c:dLbls>
        <c:overlap val="-25"/>
        <c:axId val="110742912"/>
        <c:axId val="111850624"/>
      </c:barChart>
      <c:scatterChart>
        <c:scatterStyle val="lineMarker"/>
        <c:ser>
          <c:idx val="3"/>
          <c:order val="3"/>
          <c:tx>
            <c:strRef>
              <c:f>Folha1!$A$6</c:f>
              <c:strCache>
                <c:ptCount val="1"/>
                <c:pt idx="0">
                  <c:v>Cured reference line</c:v>
                </c:pt>
              </c:strCache>
            </c:strRef>
          </c:tx>
          <c:spPr>
            <a:ln w="9525">
              <a:solidFill>
                <a:srgbClr val="139D37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pt-PT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Folha1!$C$6:$D$6</c:f>
              <c:numCache>
                <c:formatCode>General</c:formatCode>
                <c:ptCount val="2"/>
                <c:pt idx="0">
                  <c:v>0</c:v>
                </c:pt>
                <c:pt idx="1">
                  <c:v>88</c:v>
                </c:pt>
              </c:numCache>
            </c:numRef>
          </c:xVal>
          <c:yVal>
            <c:numRef>
              <c:f>Folha1!$C$7:$D$7</c:f>
              <c:numCache>
                <c:formatCode>General</c:formatCode>
                <c:ptCount val="2"/>
                <c:pt idx="0">
                  <c:v>75</c:v>
                </c:pt>
                <c:pt idx="1">
                  <c:v>75</c:v>
                </c:pt>
              </c:numCache>
            </c:numRef>
          </c:yVal>
        </c:ser>
        <c:ser>
          <c:idx val="4"/>
          <c:order val="4"/>
          <c:tx>
            <c:strRef>
              <c:f>Folha1!$A$8</c:f>
              <c:strCache>
                <c:ptCount val="1"/>
                <c:pt idx="0">
                  <c:v>Defaulted reference line</c:v>
                </c:pt>
              </c:strCache>
            </c:strRef>
          </c:tx>
          <c:spPr>
            <a:ln w="9525">
              <a:solidFill>
                <a:srgbClr val="DAA1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Folha1!$C$8:$D$8</c:f>
              <c:numCache>
                <c:formatCode>General</c:formatCode>
                <c:ptCount val="2"/>
                <c:pt idx="0">
                  <c:v>0</c:v>
                </c:pt>
                <c:pt idx="1">
                  <c:v>88</c:v>
                </c:pt>
              </c:numCache>
            </c:numRef>
          </c:xVal>
          <c:yVal>
            <c:numRef>
              <c:f>Folha1!$C$9:$D$9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yVal>
        </c:ser>
        <c:ser>
          <c:idx val="5"/>
          <c:order val="5"/>
          <c:tx>
            <c:strRef>
              <c:f>Folha1!$A$10</c:f>
              <c:strCache>
                <c:ptCount val="1"/>
                <c:pt idx="0">
                  <c:v>Died reference line</c:v>
                </c:pt>
              </c:strCache>
            </c:strRef>
          </c:tx>
          <c:spPr>
            <a:ln w="9525">
              <a:solidFill>
                <a:srgbClr val="C65911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Folha1!$C$10:$D$10</c:f>
              <c:numCache>
                <c:formatCode>General</c:formatCode>
                <c:ptCount val="2"/>
                <c:pt idx="0">
                  <c:v>0</c:v>
                </c:pt>
                <c:pt idx="1">
                  <c:v>88</c:v>
                </c:pt>
              </c:numCache>
            </c:numRef>
          </c:xVal>
          <c:yVal>
            <c:numRef>
              <c:f>Folha1!$C$11:$D$11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yVal>
        </c:ser>
        <c:dLbls/>
        <c:axId val="90050944"/>
        <c:axId val="111852160"/>
      </c:scatterChart>
      <c:catAx>
        <c:axId val="110742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600" b="1"/>
            </a:pPr>
            <a:endParaRPr lang="pt-PT"/>
          </a:p>
        </c:txPr>
        <c:crossAx val="111850624"/>
        <c:crosses val="autoZero"/>
        <c:auto val="1"/>
        <c:lblAlgn val="ctr"/>
        <c:lblOffset val="100"/>
      </c:catAx>
      <c:valAx>
        <c:axId val="111850624"/>
        <c:scaling>
          <c:orientation val="minMax"/>
        </c:scaling>
        <c:delete val="1"/>
        <c:axPos val="l"/>
        <c:numFmt formatCode="General" sourceLinked="1"/>
        <c:tickLblPos val="none"/>
        <c:crossAx val="110742912"/>
        <c:crosses val="autoZero"/>
        <c:crossBetween val="between"/>
      </c:valAx>
      <c:valAx>
        <c:axId val="111852160"/>
        <c:scaling>
          <c:orientation val="minMax"/>
        </c:scaling>
        <c:delete val="1"/>
        <c:axPos val="r"/>
        <c:numFmt formatCode="General" sourceLinked="1"/>
        <c:tickLblPos val="none"/>
        <c:crossAx val="90050944"/>
        <c:crosses val="max"/>
        <c:crossBetween val="midCat"/>
      </c:valAx>
      <c:valAx>
        <c:axId val="90050944"/>
        <c:scaling>
          <c:orientation val="minMax"/>
        </c:scaling>
        <c:axPos val="t"/>
        <c:numFmt formatCode="General" sourceLinked="1"/>
        <c:majorTickMark val="none"/>
        <c:tickLblPos val="none"/>
        <c:spPr>
          <a:ln>
            <a:noFill/>
          </a:ln>
        </c:spPr>
        <c:crossAx val="111852160"/>
        <c:crosses val="max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097187056568456"/>
          <c:y val="0"/>
          <c:w val="0.63743573797678299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OTP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OTP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Val val="1"/>
        </c:dLbls>
        <c:gapWidth val="75"/>
        <c:overlap val="-25"/>
        <c:axId val="107560960"/>
        <c:axId val="107562496"/>
      </c:barChart>
      <c:catAx>
        <c:axId val="107560960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107562496"/>
        <c:crosses val="autoZero"/>
        <c:auto val="1"/>
        <c:lblAlgn val="ctr"/>
        <c:lblOffset val="100"/>
      </c:catAx>
      <c:valAx>
        <c:axId val="107562496"/>
        <c:scaling>
          <c:orientation val="minMax"/>
          <c:min val="0"/>
        </c:scaling>
        <c:axPos val="t"/>
        <c:numFmt formatCode="#,##0" sourceLinked="1"/>
        <c:majorTickMark val="none"/>
        <c:tickLblPos val="none"/>
        <c:spPr>
          <a:ln w="9525">
            <a:noFill/>
          </a:ln>
        </c:spPr>
        <c:crossAx val="107560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097187056568478"/>
          <c:y val="0"/>
          <c:w val="0.63743573797678321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TSFP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TSFP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Val val="1"/>
        </c:dLbls>
        <c:gapWidth val="75"/>
        <c:overlap val="-25"/>
        <c:axId val="118603136"/>
        <c:axId val="118654080"/>
      </c:barChart>
      <c:catAx>
        <c:axId val="118603136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118654080"/>
        <c:crosses val="autoZero"/>
        <c:auto val="1"/>
        <c:lblAlgn val="ctr"/>
        <c:lblOffset val="100"/>
      </c:catAx>
      <c:valAx>
        <c:axId val="118654080"/>
        <c:scaling>
          <c:orientation val="minMax"/>
          <c:min val="0"/>
        </c:scaling>
        <c:axPos val="t"/>
        <c:numFmt formatCode="#,##0" sourceLinked="1"/>
        <c:majorTickMark val="none"/>
        <c:tickLblPos val="none"/>
        <c:spPr>
          <a:ln w="9525">
            <a:noFill/>
          </a:ln>
        </c:spPr>
        <c:crossAx val="118603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0971870565685"/>
          <c:y val="0"/>
          <c:w val="0.63743573797678343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BSFP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BSFP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Val val="1"/>
        </c:dLbls>
        <c:gapWidth val="75"/>
        <c:overlap val="-25"/>
        <c:axId val="90840064"/>
        <c:axId val="94007680"/>
      </c:barChart>
      <c:catAx>
        <c:axId val="90840064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94007680"/>
        <c:crosses val="autoZero"/>
        <c:auto val="1"/>
        <c:lblAlgn val="ctr"/>
        <c:lblOffset val="100"/>
      </c:catAx>
      <c:valAx>
        <c:axId val="94007680"/>
        <c:scaling>
          <c:orientation val="minMax"/>
          <c:min val="0"/>
        </c:scaling>
        <c:axPos val="t"/>
        <c:numFmt formatCode="#,##0" sourceLinked="1"/>
        <c:majorTickMark val="none"/>
        <c:tickLblPos val="none"/>
        <c:spPr>
          <a:ln w="9525">
            <a:noFill/>
          </a:ln>
        </c:spPr>
        <c:crossAx val="90840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hart>
    <c:plotArea>
      <c:layout>
        <c:manualLayout>
          <c:layoutTarget val="inner"/>
          <c:xMode val="edge"/>
          <c:yMode val="edge"/>
          <c:x val="5.6333984312779833E-2"/>
          <c:y val="3.5801522416069986E-2"/>
          <c:w val="0.90867769729437353"/>
          <c:h val="0.80783682495971842"/>
        </c:manualLayout>
      </c:layout>
      <c:barChart>
        <c:barDir val="col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Cured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MAM treatment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Defaulted</c:v>
                </c:pt>
              </c:strCache>
            </c:strRef>
          </c:tx>
          <c:spPr>
            <a:solidFill>
              <a:srgbClr val="BDD7EE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MAM treatment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Died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MAM treatment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dLbls>
          <c:showVal val="1"/>
        </c:dLbls>
        <c:overlap val="-25"/>
        <c:axId val="77350016"/>
        <c:axId val="77351552"/>
      </c:barChart>
      <c:scatterChart>
        <c:scatterStyle val="lineMarker"/>
        <c:ser>
          <c:idx val="3"/>
          <c:order val="3"/>
          <c:tx>
            <c:strRef>
              <c:f>Folha1!$A$6</c:f>
              <c:strCache>
                <c:ptCount val="1"/>
                <c:pt idx="0">
                  <c:v>Cured reference line</c:v>
                </c:pt>
              </c:strCache>
            </c:strRef>
          </c:tx>
          <c:spPr>
            <a:ln w="9525">
              <a:solidFill>
                <a:srgbClr val="139D37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pt-PT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Folha1!$C$6:$D$6</c:f>
              <c:numCache>
                <c:formatCode>General</c:formatCode>
                <c:ptCount val="2"/>
                <c:pt idx="0">
                  <c:v>0</c:v>
                </c:pt>
                <c:pt idx="1">
                  <c:v>88</c:v>
                </c:pt>
              </c:numCache>
            </c:numRef>
          </c:xVal>
          <c:yVal>
            <c:numRef>
              <c:f>Folha1!$C$7:$D$7</c:f>
              <c:numCache>
                <c:formatCode>General</c:formatCode>
                <c:ptCount val="2"/>
                <c:pt idx="0">
                  <c:v>75</c:v>
                </c:pt>
                <c:pt idx="1">
                  <c:v>75</c:v>
                </c:pt>
              </c:numCache>
            </c:numRef>
          </c:yVal>
        </c:ser>
        <c:ser>
          <c:idx val="4"/>
          <c:order val="4"/>
          <c:tx>
            <c:strRef>
              <c:f>Folha1!$A$8</c:f>
              <c:strCache>
                <c:ptCount val="1"/>
                <c:pt idx="0">
                  <c:v>Defaulted reference line</c:v>
                </c:pt>
              </c:strCache>
            </c:strRef>
          </c:tx>
          <c:spPr>
            <a:ln w="9525">
              <a:solidFill>
                <a:srgbClr val="DAA1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Folha1!$C$8:$D$8</c:f>
              <c:numCache>
                <c:formatCode>General</c:formatCode>
                <c:ptCount val="2"/>
                <c:pt idx="0">
                  <c:v>0</c:v>
                </c:pt>
                <c:pt idx="1">
                  <c:v>88</c:v>
                </c:pt>
              </c:numCache>
            </c:numRef>
          </c:xVal>
          <c:yVal>
            <c:numRef>
              <c:f>Folha1!$C$9:$D$9</c:f>
              <c:numCache>
                <c:formatCode>General</c:formatCode>
                <c:ptCount val="2"/>
                <c:pt idx="0">
                  <c:v>15</c:v>
                </c:pt>
                <c:pt idx="1">
                  <c:v>15</c:v>
                </c:pt>
              </c:numCache>
            </c:numRef>
          </c:yVal>
        </c:ser>
        <c:ser>
          <c:idx val="5"/>
          <c:order val="5"/>
          <c:tx>
            <c:strRef>
              <c:f>Folha1!$A$10</c:f>
              <c:strCache>
                <c:ptCount val="1"/>
                <c:pt idx="0">
                  <c:v>Died reference line</c:v>
                </c:pt>
              </c:strCache>
            </c:strRef>
          </c:tx>
          <c:spPr>
            <a:ln w="9525">
              <a:solidFill>
                <a:srgbClr val="C65911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Folha1!$C$10:$D$10</c:f>
              <c:numCache>
                <c:formatCode>General</c:formatCode>
                <c:ptCount val="2"/>
                <c:pt idx="0">
                  <c:v>0</c:v>
                </c:pt>
                <c:pt idx="1">
                  <c:v>88</c:v>
                </c:pt>
              </c:numCache>
            </c:numRef>
          </c:xVal>
          <c:yVal>
            <c:numRef>
              <c:f>Folha1!$C$11:$D$11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yVal>
        </c:ser>
        <c:dLbls/>
        <c:axId val="77375360"/>
        <c:axId val="77373824"/>
      </c:scatterChart>
      <c:catAx>
        <c:axId val="77350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600" b="1"/>
            </a:pPr>
            <a:endParaRPr lang="pt-PT"/>
          </a:p>
        </c:txPr>
        <c:crossAx val="77351552"/>
        <c:crosses val="autoZero"/>
        <c:auto val="1"/>
        <c:lblAlgn val="ctr"/>
        <c:lblOffset val="100"/>
      </c:catAx>
      <c:valAx>
        <c:axId val="77351552"/>
        <c:scaling>
          <c:orientation val="minMax"/>
        </c:scaling>
        <c:delete val="1"/>
        <c:axPos val="l"/>
        <c:numFmt formatCode="General" sourceLinked="1"/>
        <c:tickLblPos val="none"/>
        <c:crossAx val="77350016"/>
        <c:crosses val="autoZero"/>
        <c:crossBetween val="between"/>
      </c:valAx>
      <c:valAx>
        <c:axId val="77373824"/>
        <c:scaling>
          <c:orientation val="minMax"/>
        </c:scaling>
        <c:delete val="1"/>
        <c:axPos val="r"/>
        <c:numFmt formatCode="General" sourceLinked="1"/>
        <c:tickLblPos val="none"/>
        <c:crossAx val="77375360"/>
        <c:crosses val="max"/>
        <c:crossBetween val="midCat"/>
      </c:valAx>
      <c:valAx>
        <c:axId val="77375360"/>
        <c:scaling>
          <c:orientation val="minMax"/>
        </c:scaling>
        <c:axPos val="t"/>
        <c:numFmt formatCode="General" sourceLinked="1"/>
        <c:majorTickMark val="none"/>
        <c:tickLblPos val="none"/>
        <c:spPr>
          <a:ln>
            <a:noFill/>
          </a:ln>
        </c:spPr>
        <c:crossAx val="77373824"/>
        <c:crosses val="max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097187056568522"/>
          <c:y val="0"/>
          <c:w val="0.63743573797678366"/>
          <c:h val="0.95505617977528057"/>
        </c:manualLayout>
      </c:layout>
      <c:barChart>
        <c:barDir val="bar"/>
        <c:grouping val="clustered"/>
        <c:ser>
          <c:idx val="0"/>
          <c:order val="0"/>
          <c:tx>
            <c:strRef>
              <c:f>Folha1!$B$1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1F4E78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anchor="ctr" anchorCtr="1"/>
              <a:lstStyle/>
              <a:p>
                <a:pPr>
                  <a:defRPr sz="500" b="1"/>
                </a:pPr>
                <a:endParaRPr lang="pt-PT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AM treatment to PLW</c:v>
                </c:pt>
              </c:strCache>
            </c:strRef>
          </c:cat>
          <c:val>
            <c:numRef>
              <c:f>Folha1!$B$2</c:f>
              <c:numCache>
                <c:formatCode>#,##0</c:formatCode>
                <c:ptCount val="1"/>
                <c:pt idx="0">
                  <c:v>88000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806127"/>
            </a:solidFill>
          </c:spPr>
          <c:dPt>
            <c:idx val="0"/>
            <c:spPr>
              <a:solidFill>
                <a:srgbClr val="BDD7EE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 b="1"/>
                </a:pPr>
                <a:endParaRPr lang="pt-PT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AM treatment to PLW</c:v>
                </c:pt>
              </c:strCache>
            </c:strRef>
          </c:cat>
          <c:val>
            <c:numRef>
              <c:f>Folha1!$C$2</c:f>
              <c:numCache>
                <c:formatCode>#,##0</c:formatCode>
                <c:ptCount val="1"/>
                <c:pt idx="0">
                  <c:v>30000</c:v>
                </c:pt>
              </c:numCache>
            </c:numRef>
          </c:val>
        </c:ser>
        <c:dLbls>
          <c:showVal val="1"/>
        </c:dLbls>
        <c:gapWidth val="75"/>
        <c:overlap val="-25"/>
        <c:axId val="105654912"/>
        <c:axId val="105677184"/>
      </c:barChart>
      <c:catAx>
        <c:axId val="105654912"/>
        <c:scaling>
          <c:orientation val="maxMin"/>
        </c:scaling>
        <c:axPos val="l"/>
        <c:numFmt formatCode="General" sourceLinked="0"/>
        <c:majorTickMark val="none"/>
        <c:tickLblPos val="nextTo"/>
        <c:spPr>
          <a:ln>
            <a:noFill/>
          </a:ln>
        </c:spPr>
        <c:txPr>
          <a:bodyPr/>
          <a:lstStyle/>
          <a:p>
            <a:pPr algn="just">
              <a:defRPr sz="600" b="1"/>
            </a:pPr>
            <a:endParaRPr lang="pt-PT"/>
          </a:p>
        </c:txPr>
        <c:crossAx val="105677184"/>
        <c:crosses val="autoZero"/>
        <c:auto val="1"/>
        <c:lblAlgn val="ctr"/>
        <c:lblOffset val="100"/>
      </c:catAx>
      <c:valAx>
        <c:axId val="105677184"/>
        <c:scaling>
          <c:orientation val="minMax"/>
          <c:min val="0"/>
        </c:scaling>
        <c:axPos val="t"/>
        <c:numFmt formatCode="#,##0" sourceLinked="1"/>
        <c:majorTickMark val="none"/>
        <c:tickLblPos val="none"/>
        <c:spPr>
          <a:ln w="9525">
            <a:noFill/>
          </a:ln>
        </c:spPr>
        <c:crossAx val="105654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CDCF5-0C59-406C-8B0B-CF2F94B74363}"/>
      </w:docPartPr>
      <w:docPartBody>
        <w:p w:rsidR="002F26BC" w:rsidRDefault="002F26BC">
          <w:r w:rsidRPr="003206C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D0C7E"/>
    <w:rsid w:val="002F26BC"/>
    <w:rsid w:val="0035565B"/>
    <w:rsid w:val="009E1B2D"/>
    <w:rsid w:val="00BD0C7E"/>
    <w:rsid w:val="00E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F26BC"/>
    <w:rPr>
      <w:color w:val="808080"/>
    </w:rPr>
  </w:style>
  <w:style w:type="paragraph" w:customStyle="1" w:styleId="A4A7152CD1A04B42867713E29699FFC7">
    <w:name w:val="A4A7152CD1A04B42867713E29699FFC7"/>
    <w:rsid w:val="002F26BC"/>
  </w:style>
  <w:style w:type="paragraph" w:customStyle="1" w:styleId="EF9D7121D0DC40CDA38675054F7DF19A">
    <w:name w:val="EF9D7121D0DC40CDA38675054F7DF19A"/>
    <w:rsid w:val="002F26BC"/>
  </w:style>
  <w:style w:type="paragraph" w:customStyle="1" w:styleId="1EE41F9A416B4A2BB6D065D0BC24984F">
    <w:name w:val="1EE41F9A416B4A2BB6D065D0BC24984F"/>
    <w:rsid w:val="002F26BC"/>
  </w:style>
  <w:style w:type="paragraph" w:customStyle="1" w:styleId="924095B67BEF42D2A548A8E3C8F44A49">
    <w:name w:val="924095B67BEF42D2A548A8E3C8F44A49"/>
    <w:rsid w:val="002F26BC"/>
  </w:style>
  <w:style w:type="paragraph" w:customStyle="1" w:styleId="FD5DCF3E70A8461E818479FFE8439FA6">
    <w:name w:val="FD5DCF3E70A8461E818479FFE8439FA6"/>
    <w:rsid w:val="002F26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1F4E78"/>
      </a:dk2>
      <a:lt2>
        <a:srgbClr val="EEECE1"/>
      </a:lt2>
      <a:accent1>
        <a:srgbClr val="BF8F00"/>
      </a:accent1>
      <a:accent2>
        <a:srgbClr val="2F75B5"/>
      </a:accent2>
      <a:accent3>
        <a:srgbClr val="D1D3D4"/>
      </a:accent3>
      <a:accent4>
        <a:srgbClr val="9BC2E6"/>
      </a:accent4>
      <a:accent5>
        <a:srgbClr val="FFD966"/>
      </a:accent5>
      <a:accent6>
        <a:srgbClr val="231F20"/>
      </a:accent6>
      <a:hlink>
        <a:srgbClr val="375623"/>
      </a:hlink>
      <a:folHlink>
        <a:srgbClr val="833C0C"/>
      </a:folHlink>
    </a:clrScheme>
    <a:fontScheme name="UNICE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EMOPSGCCU-1435067120-17731</_dlc_DocId>
    <_dlc_DocIdUrl xmlns="5858627f-d058-4b92-9b52-677b5fd7d454">
      <Url>https://unicef.sharepoint.com/teams/EMOPS-GCCU/_layouts/15/DocIdRedir.aspx?ID=EMOPSGCCU-1435067120-17731</Url>
      <Description>EMOPSGCCU-1435067120-17731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6A60E6-4B34-495D-BDBB-B15E887DF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1D0F1-B6BA-444F-B397-89BA7069C07C}"/>
</file>

<file path=customXml/itemProps3.xml><?xml version="1.0" encoding="utf-8"?>
<ds:datastoreItem xmlns:ds="http://schemas.openxmlformats.org/officeDocument/2006/customXml" ds:itemID="{21EEC501-1412-4C39-8504-85B653378D94}"/>
</file>

<file path=customXml/itemProps4.xml><?xml version="1.0" encoding="utf-8"?>
<ds:datastoreItem xmlns:ds="http://schemas.openxmlformats.org/officeDocument/2006/customXml" ds:itemID="{8B4C086A-B437-4A1B-9BD1-B756AC37484E}"/>
</file>

<file path=customXml/itemProps5.xml><?xml version="1.0" encoding="utf-8"?>
<ds:datastoreItem xmlns:ds="http://schemas.openxmlformats.org/officeDocument/2006/customXml" ds:itemID="{69969EB1-0557-4526-9F2B-4FFD3A4DC6E6}"/>
</file>

<file path=customXml/itemProps6.xml><?xml version="1.0" encoding="utf-8"?>
<ds:datastoreItem xmlns:ds="http://schemas.openxmlformats.org/officeDocument/2006/customXml" ds:itemID="{15A5191E-46C2-4998-82F5-685BC979F2E1}"/>
</file>

<file path=customXml/itemProps7.xml><?xml version="1.0" encoding="utf-8"?>
<ds:datastoreItem xmlns:ds="http://schemas.openxmlformats.org/officeDocument/2006/customXml" ds:itemID="{BAF70479-4DE4-46B1-8B4F-942DAE3B5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 Verde</dc:creator>
  <cp:keywords>GNC; IMO; Training</cp:keywords>
  <cp:lastModifiedBy>Formato Verde</cp:lastModifiedBy>
  <cp:revision>34</cp:revision>
  <cp:lastPrinted>2016-04-28T15:50:00Z</cp:lastPrinted>
  <dcterms:created xsi:type="dcterms:W3CDTF">2016-04-28T13:38:00Z</dcterms:created>
  <dcterms:modified xsi:type="dcterms:W3CDTF">2016-05-27T17:32:00Z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133;#GNC|82a4199d-9c93-4d57-833f-59195f986fba;#105;#IMO|9411842a-837f-4f81-918e-c4fd3b034dbe;#163;#Training|e274f566-a9bf-4f70-80f5-de4ef515adf5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4c8cff90-355a-4abe-9207-5e680c5f0099</vt:lpwstr>
  </property>
</Properties>
</file>