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0"/>
        <w:gridCol w:w="2554"/>
      </w:tblGrid>
      <w:tr w:rsidR="006F5A2B" w:rsidRPr="00505A1F" w14:paraId="206024B7" w14:textId="77777777" w:rsidTr="002A6C33">
        <w:tc>
          <w:tcPr>
            <w:tcW w:w="7760" w:type="dxa"/>
          </w:tcPr>
          <w:p w14:paraId="30202055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554" w:type="dxa"/>
          </w:tcPr>
          <w:p w14:paraId="5B85357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06244BF1" w14:textId="77777777" w:rsidTr="002A6C33">
        <w:tc>
          <w:tcPr>
            <w:tcW w:w="7760" w:type="dxa"/>
          </w:tcPr>
          <w:p w14:paraId="236D533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41DB9BF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736BB5A4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44308A3" w14:textId="77777777" w:rsidTr="002A6C33">
        <w:tc>
          <w:tcPr>
            <w:tcW w:w="7760" w:type="dxa"/>
          </w:tcPr>
          <w:p w14:paraId="39821DA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Needs assessment and response gap analysis (across sectors and within the sector)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FB8D6AD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554" w:type="dxa"/>
          </w:tcPr>
          <w:p w14:paraId="0110957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8D4B409" w14:textId="77777777" w:rsidTr="002A6C33">
        <w:tc>
          <w:tcPr>
            <w:tcW w:w="7760" w:type="dxa"/>
          </w:tcPr>
          <w:p w14:paraId="4AAF5292" w14:textId="77777777" w:rsidR="006F5A2B" w:rsidRPr="006F5A2B" w:rsidRDefault="002A6C33" w:rsidP="006F5A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Being ready for </w:t>
            </w:r>
            <w:r w:rsidR="006F5A2B" w:rsidRPr="006F5A2B">
              <w:rPr>
                <w:rFonts w:asciiTheme="majorHAnsi" w:hAnsiTheme="majorHAnsi"/>
                <w:sz w:val="24"/>
              </w:rPr>
              <w:t>situations where there is a high risk of recurring or significant new disaster and where sufficient capacity exists within the cluster.</w:t>
            </w:r>
          </w:p>
          <w:p w14:paraId="42FF8C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60AD70FE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4F6AE10C" w14:textId="77777777" w:rsidTr="002A6C33">
        <w:tc>
          <w:tcPr>
            <w:tcW w:w="7760" w:type="dxa"/>
          </w:tcPr>
          <w:p w14:paraId="130BAF77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25714D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1C64C5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526BBEB6" w14:textId="77777777" w:rsidTr="002A6C33">
        <w:tc>
          <w:tcPr>
            <w:tcW w:w="7760" w:type="dxa"/>
          </w:tcPr>
          <w:p w14:paraId="52485B7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EA5A8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059F7C2F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1AE7AAA" w14:textId="77777777" w:rsidTr="002A6C33">
        <w:tc>
          <w:tcPr>
            <w:tcW w:w="7760" w:type="dxa"/>
          </w:tcPr>
          <w:p w14:paraId="0A80295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1BE53DA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DA3D852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3C1F7214" w14:textId="77777777" w:rsidTr="002A6C33">
        <w:tc>
          <w:tcPr>
            <w:tcW w:w="7760" w:type="dxa"/>
          </w:tcPr>
          <w:p w14:paraId="1DA47A11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9EB9B6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6EB54B87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3B36251" w14:textId="77777777" w:rsidTr="002A6C33">
        <w:tc>
          <w:tcPr>
            <w:tcW w:w="7760" w:type="dxa"/>
          </w:tcPr>
          <w:p w14:paraId="1D6842C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3D7B4F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4547848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247A0FBF" w14:textId="77777777" w:rsidTr="002A6C33">
        <w:tc>
          <w:tcPr>
            <w:tcW w:w="7760" w:type="dxa"/>
          </w:tcPr>
          <w:p w14:paraId="73CF974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DEADD5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363B856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715CF0A" w14:textId="77777777" w:rsidTr="002A6C33">
        <w:tc>
          <w:tcPr>
            <w:tcW w:w="7760" w:type="dxa"/>
          </w:tcPr>
          <w:p w14:paraId="79BADCDD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10B7F94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CE20CE6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19043DD6" w14:textId="77777777" w:rsidTr="002A6C33">
        <w:tc>
          <w:tcPr>
            <w:tcW w:w="7760" w:type="dxa"/>
          </w:tcPr>
          <w:p w14:paraId="6AB4734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7B7FB16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5828319D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B06142B" w14:textId="77777777" w:rsidTr="002A6C33">
        <w:tc>
          <w:tcPr>
            <w:tcW w:w="7760" w:type="dxa"/>
          </w:tcPr>
          <w:p w14:paraId="52C50080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AB10C7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2537DC2B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6D23B20" w14:textId="77777777" w:rsidTr="002A6C33">
        <w:tc>
          <w:tcPr>
            <w:tcW w:w="7760" w:type="dxa"/>
          </w:tcPr>
          <w:p w14:paraId="6340987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025641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57DD145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332C96" w14:textId="77777777" w:rsidR="00EC051B" w:rsidRDefault="00EC051B" w:rsidP="00CA70AA">
      <w:bookmarkStart w:id="0" w:name="_GoBack"/>
      <w:bookmarkEnd w:id="0"/>
    </w:p>
    <w:sectPr w:rsidR="00EC051B" w:rsidSect="00CA70AA">
      <w:headerReference w:type="default" r:id="rId13"/>
      <w:footerReference w:type="default" r:id="rId14"/>
      <w:pgSz w:w="11900" w:h="16840"/>
      <w:pgMar w:top="156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3D2C" w14:textId="77777777" w:rsidR="0085680F" w:rsidRDefault="0085680F" w:rsidP="003D00A0">
      <w:pPr>
        <w:spacing w:line="240" w:lineRule="auto"/>
      </w:pPr>
      <w:r>
        <w:separator/>
      </w:r>
    </w:p>
  </w:endnote>
  <w:endnote w:type="continuationSeparator" w:id="0">
    <w:p w14:paraId="03C0A6AB" w14:textId="77777777" w:rsidR="0085680F" w:rsidRDefault="0085680F" w:rsidP="003D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ABA" w14:textId="67267DA0" w:rsidR="003D00A0" w:rsidRDefault="0085680F" w:rsidP="003D00A0">
    <w:pPr>
      <w:pStyle w:val="Footer"/>
      <w:ind w:left="-99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A70AA">
      <w:rPr>
        <w:noProof/>
      </w:rPr>
      <w:t>1.3 HO Core Cluster Functions Quiz</w:t>
    </w:r>
    <w:r>
      <w:rPr>
        <w:noProof/>
      </w:rPr>
      <w:fldChar w:fldCharType="end"/>
    </w:r>
    <w:r w:rsidR="003D00A0">
      <w:tab/>
    </w:r>
    <w:r w:rsidR="003D00A0">
      <w:tab/>
      <w:t xml:space="preserve"> </w:t>
    </w:r>
  </w:p>
  <w:p w14:paraId="2071A124" w14:textId="77777777" w:rsidR="003D00A0" w:rsidRDefault="003D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4EEF" w14:textId="77777777" w:rsidR="0085680F" w:rsidRDefault="0085680F" w:rsidP="003D00A0">
      <w:pPr>
        <w:spacing w:line="240" w:lineRule="auto"/>
      </w:pPr>
      <w:r>
        <w:separator/>
      </w:r>
    </w:p>
  </w:footnote>
  <w:footnote w:type="continuationSeparator" w:id="0">
    <w:p w14:paraId="7001C3B9" w14:textId="77777777" w:rsidR="0085680F" w:rsidRDefault="0085680F" w:rsidP="003D0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42E" w14:textId="672F7993" w:rsidR="00CA70AA" w:rsidRPr="00CA70AA" w:rsidRDefault="004E17DA" w:rsidP="00CA70AA">
    <w:pPr>
      <w:tabs>
        <w:tab w:val="center" w:pos="4513"/>
        <w:tab w:val="right" w:pos="9026"/>
      </w:tabs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7E694" wp14:editId="3829A3BC">
          <wp:simplePos x="0" y="0"/>
          <wp:positionH relativeFrom="column">
            <wp:posOffset>-600075</wp:posOffset>
          </wp:positionH>
          <wp:positionV relativeFrom="paragraph">
            <wp:posOffset>10795</wp:posOffset>
          </wp:positionV>
          <wp:extent cx="1019175" cy="358775"/>
          <wp:effectExtent l="0" t="0" r="9525" b="3175"/>
          <wp:wrapThrough wrapText="bothSides">
            <wp:wrapPolygon edited="0">
              <wp:start x="1211" y="0"/>
              <wp:lineTo x="0" y="11469"/>
              <wp:lineTo x="0" y="20644"/>
              <wp:lineTo x="4037" y="20644"/>
              <wp:lineTo x="19783" y="19497"/>
              <wp:lineTo x="19379" y="18350"/>
              <wp:lineTo x="21398" y="13763"/>
              <wp:lineTo x="21398" y="5735"/>
              <wp:lineTo x="14938" y="0"/>
              <wp:lineTo x="1211" y="0"/>
            </wp:wrapPolygon>
          </wp:wrapThrough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6F5337E8-1F24-4577-A544-BA4E9C13A8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6F5337E8-1F24-4577-A544-BA4E9C13A8B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19B">
      <w:rPr>
        <w:rFonts w:ascii="Calibri" w:hAnsi="Calibri" w:cs="Calibri"/>
        <w:b/>
        <w:color w:val="auto"/>
        <w:sz w:val="28"/>
        <w:szCs w:val="28"/>
        <w:lang w:val="en-US"/>
      </w:rPr>
      <w:t xml:space="preserve">Sub-national </w:t>
    </w:r>
    <w:r w:rsidR="00CA70AA" w:rsidRPr="00CA70AA">
      <w:rPr>
        <w:rFonts w:ascii="Calibri" w:hAnsi="Calibri" w:cs="Calibri"/>
        <w:b/>
        <w:color w:val="auto"/>
        <w:sz w:val="28"/>
        <w:szCs w:val="28"/>
        <w:lang w:val="en-US"/>
      </w:rPr>
      <w:t>Nutrition Cluster Coordination Training</w:t>
    </w:r>
  </w:p>
  <w:p w14:paraId="7C3F60AC" w14:textId="21C7F0EA" w:rsidR="00CA70AA" w:rsidRDefault="00CA70AA" w:rsidP="00CA70AA">
    <w:pPr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>
      <w:rPr>
        <w:rFonts w:ascii="Calibri" w:hAnsi="Calibri" w:cs="Calibri"/>
        <w:b/>
        <w:color w:val="auto"/>
        <w:sz w:val="28"/>
        <w:szCs w:val="28"/>
        <w:lang w:val="en-US"/>
      </w:rPr>
      <w:t>Core Cluster Functions Quiz</w:t>
    </w:r>
  </w:p>
  <w:p w14:paraId="0E72177A" w14:textId="77777777" w:rsidR="00CA70AA" w:rsidRPr="00CA70AA" w:rsidRDefault="00CA70AA" w:rsidP="00CA70AA">
    <w:pPr>
      <w:spacing w:line="240" w:lineRule="auto"/>
      <w:ind w:left="993"/>
      <w:rPr>
        <w:rFonts w:ascii="Cambria" w:hAnsi="Cambria"/>
        <w:color w:val="auto"/>
        <w:szCs w:val="22"/>
        <w:lang w:val="en-US"/>
      </w:rPr>
    </w:pPr>
  </w:p>
  <w:p w14:paraId="523C3D1B" w14:textId="46D75EAD" w:rsidR="003D00A0" w:rsidRPr="00CA70AA" w:rsidRDefault="003D00A0" w:rsidP="00CA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2B"/>
    <w:rsid w:val="002A6C33"/>
    <w:rsid w:val="003D00A0"/>
    <w:rsid w:val="004E17DA"/>
    <w:rsid w:val="006F5A2B"/>
    <w:rsid w:val="0085680F"/>
    <w:rsid w:val="00A0219B"/>
    <w:rsid w:val="00A6473D"/>
    <w:rsid w:val="00BC51D8"/>
    <w:rsid w:val="00CA70AA"/>
    <w:rsid w:val="00EA70B8"/>
    <w:rsid w:val="00EC051B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EA7A2"/>
  <w14:defaultImageDpi w14:val="300"/>
  <w15:docId w15:val="{D969148E-E45C-474D-B86F-E1E72EC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1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2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0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1.3. The NC Core Functions.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EMOPSGCCU-1435067120-18728</_dlc_DocId>
    <_dlc_DocIdUrl xmlns="5858627f-d058-4b92-9b52-677b5fd7d454">
      <Url>https://unicef.sharepoint.com/teams/EMOPS-GCCU/_layouts/15/DocIdRedir.aspx?ID=EMOPSGCCU-1435067120-18728</Url>
      <Description>EMOPSGCCU-1435067120-18728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D6597-8462-4CD1-895D-1C5B10E7FF28}"/>
</file>

<file path=customXml/itemProps2.xml><?xml version="1.0" encoding="utf-8"?>
<ds:datastoreItem xmlns:ds="http://schemas.openxmlformats.org/officeDocument/2006/customXml" ds:itemID="{91C40916-30A2-4A81-B00C-B8A5C36EBC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1E08C1-D7F7-4547-928F-72D4D80708E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44C11F-FDE3-4F97-A7B1-109844BAB1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C78884-FB7B-4E61-9D21-CCDBCB149AA7}">
  <ds:schemaRefs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sharepoint.v3"/>
    <ds:schemaRef ds:uri="http://purl.org/dc/elements/1.1/"/>
    <ds:schemaRef ds:uri="http://purl.org/dc/dcmitype/"/>
    <ds:schemaRef ds:uri="a438dd15-07ca-4cdc-82a3-f2206b92025e"/>
    <ds:schemaRef ds:uri="http://schemas.microsoft.com/office/infopath/2007/PartnerControls"/>
    <ds:schemaRef ds:uri="http://schemas.microsoft.com/office/2006/documentManagement/types"/>
    <ds:schemaRef ds:uri="ca283e0b-db31-4043-a2ef-b80661bf084a"/>
    <ds:schemaRef ds:uri="5858627f-d058-4b92-9b52-677b5fd7d454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0907EF2-AAC3-46C7-8D17-2719751F5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Training; NCC; Subnational</cp:keywords>
  <dc:description/>
  <cp:lastModifiedBy>Diogo Loureiro Jurema</cp:lastModifiedBy>
  <cp:revision>7</cp:revision>
  <cp:lastPrinted>2017-10-19T13:05:00Z</cp:lastPrinted>
  <dcterms:created xsi:type="dcterms:W3CDTF">2015-07-31T11:08:00Z</dcterms:created>
  <dcterms:modified xsi:type="dcterms:W3CDTF">2019-10-15T09:43:00Z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8d1a4bd4-8c7c-4351-afdf-84b183d556ff</vt:lpwstr>
  </property>
</Properties>
</file>